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2B9D" w14:textId="77777777" w:rsidR="00216D13" w:rsidRDefault="00216D13" w:rsidP="007833A7">
      <w:pPr>
        <w:rPr>
          <w:rFonts w:ascii="Arial" w:hAnsi="Arial" w:cs="Arial"/>
        </w:rPr>
      </w:pPr>
    </w:p>
    <w:tbl>
      <w:tblPr>
        <w:tblW w:w="978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04"/>
        <w:gridCol w:w="48"/>
        <w:gridCol w:w="7630"/>
      </w:tblGrid>
      <w:tr w:rsidR="00DC0FE7" w:rsidRPr="002E5375" w14:paraId="160504DB" w14:textId="77777777" w:rsidTr="00B179B5">
        <w:trPr>
          <w:trHeight w:val="137"/>
        </w:trPr>
        <w:tc>
          <w:tcPr>
            <w:tcW w:w="9782" w:type="dxa"/>
            <w:gridSpan w:val="3"/>
            <w:tcBorders>
              <w:top w:val="nil"/>
              <w:left w:val="nil"/>
              <w:bottom w:val="single" w:sz="4" w:space="0" w:color="auto"/>
              <w:right w:val="nil"/>
            </w:tcBorders>
          </w:tcPr>
          <w:p w14:paraId="1C7D8286" w14:textId="77777777" w:rsidR="00DC0FE7" w:rsidRPr="00F56077" w:rsidRDefault="00DC0FE7" w:rsidP="00B179B5">
            <w:pPr>
              <w:ind w:left="57"/>
              <w:jc w:val="center"/>
              <w:outlineLvl w:val="0"/>
              <w:rPr>
                <w:rFonts w:cs="Arial"/>
                <w:b/>
                <w:color w:val="0000FF"/>
                <w:sz w:val="16"/>
                <w:szCs w:val="16"/>
              </w:rPr>
            </w:pPr>
            <w:r w:rsidRPr="00F56077">
              <w:rPr>
                <w:rFonts w:ascii="Arial" w:hAnsi="Arial" w:cs="Arial"/>
                <w:b/>
                <w:smallCaps/>
                <w:sz w:val="36"/>
                <w:szCs w:val="40"/>
              </w:rPr>
              <w:t>Liaison Statement</w:t>
            </w:r>
          </w:p>
        </w:tc>
      </w:tr>
      <w:tr w:rsidR="00DC0FE7" w:rsidRPr="00DE4DB9" w14:paraId="4BA8CDAE" w14:textId="77777777" w:rsidTr="00B179B5">
        <w:tc>
          <w:tcPr>
            <w:tcW w:w="2152" w:type="dxa"/>
            <w:gridSpan w:val="2"/>
            <w:tcBorders>
              <w:top w:val="single" w:sz="4" w:space="0" w:color="auto"/>
              <w:left w:val="nil"/>
              <w:bottom w:val="nil"/>
              <w:right w:val="nil"/>
            </w:tcBorders>
          </w:tcPr>
          <w:p w14:paraId="5998058C" w14:textId="77777777" w:rsidR="00DC0FE7" w:rsidRPr="00DE4DB9" w:rsidRDefault="00DC0FE7" w:rsidP="00B179B5">
            <w:pPr>
              <w:tabs>
                <w:tab w:val="left" w:pos="1701"/>
              </w:tabs>
              <w:ind w:left="57"/>
              <w:jc w:val="right"/>
              <w:rPr>
                <w:rFonts w:asciiTheme="minorHAnsi" w:hAnsiTheme="minorHAnsi" w:cstheme="minorHAnsi"/>
                <w:sz w:val="36"/>
                <w:szCs w:val="24"/>
              </w:rPr>
            </w:pPr>
            <w:r w:rsidRPr="00DE4DB9">
              <w:rPr>
                <w:rFonts w:asciiTheme="minorHAnsi" w:hAnsiTheme="minorHAnsi" w:cstheme="minorHAnsi"/>
                <w:b/>
                <w:sz w:val="36"/>
                <w:szCs w:val="24"/>
              </w:rPr>
              <w:t>Title:</w:t>
            </w:r>
          </w:p>
        </w:tc>
        <w:tc>
          <w:tcPr>
            <w:tcW w:w="7630" w:type="dxa"/>
            <w:tcBorders>
              <w:top w:val="single" w:sz="4" w:space="0" w:color="auto"/>
              <w:left w:val="nil"/>
              <w:bottom w:val="nil"/>
              <w:right w:val="nil"/>
            </w:tcBorders>
          </w:tcPr>
          <w:p w14:paraId="3819AA58" w14:textId="77777777" w:rsidR="00DC0FE7" w:rsidRPr="00DE4DB9" w:rsidRDefault="00DC0FE7" w:rsidP="00B179B5">
            <w:pPr>
              <w:ind w:left="57"/>
              <w:rPr>
                <w:rFonts w:ascii="Arial" w:hAnsi="Arial" w:cs="Arial"/>
                <w:sz w:val="36"/>
                <w:szCs w:val="24"/>
              </w:rPr>
            </w:pPr>
            <w:r w:rsidRPr="00D36635">
              <w:rPr>
                <w:rFonts w:ascii="Arial" w:hAnsi="Arial" w:cs="Arial"/>
                <w:sz w:val="36"/>
                <w:szCs w:val="24"/>
              </w:rPr>
              <w:t>Liaison out to IETF GREEN working group</w:t>
            </w:r>
          </w:p>
        </w:tc>
      </w:tr>
      <w:tr w:rsidR="00DC0FE7" w:rsidRPr="002A36EA" w14:paraId="31C3C3B7" w14:textId="77777777" w:rsidTr="00B179B5">
        <w:tc>
          <w:tcPr>
            <w:tcW w:w="2152" w:type="dxa"/>
            <w:gridSpan w:val="2"/>
            <w:tcBorders>
              <w:top w:val="nil"/>
              <w:left w:val="nil"/>
              <w:bottom w:val="nil"/>
              <w:right w:val="nil"/>
            </w:tcBorders>
          </w:tcPr>
          <w:p w14:paraId="25E772A4" w14:textId="77777777" w:rsidR="00DC0FE7" w:rsidRPr="00911477" w:rsidRDefault="00DC0FE7" w:rsidP="00B179B5">
            <w:pPr>
              <w:tabs>
                <w:tab w:val="left" w:pos="1701"/>
              </w:tabs>
              <w:ind w:left="57"/>
              <w:jc w:val="right"/>
              <w:rPr>
                <w:rFonts w:asciiTheme="minorHAnsi" w:hAnsiTheme="minorHAnsi" w:cstheme="minorHAnsi"/>
                <w:szCs w:val="24"/>
              </w:rPr>
            </w:pPr>
            <w:r w:rsidRPr="00911477">
              <w:rPr>
                <w:rFonts w:asciiTheme="minorHAnsi" w:hAnsiTheme="minorHAnsi" w:cstheme="minorHAnsi"/>
              </w:rPr>
              <w:t>Date</w:t>
            </w:r>
            <w:r w:rsidRPr="00911477">
              <w:rPr>
                <w:rFonts w:asciiTheme="minorHAnsi" w:hAnsiTheme="minorHAnsi" w:cstheme="minorHAnsi"/>
                <w:sz w:val="24"/>
                <w:szCs w:val="24"/>
              </w:rPr>
              <w:t>:</w:t>
            </w:r>
          </w:p>
        </w:tc>
        <w:tc>
          <w:tcPr>
            <w:tcW w:w="7630" w:type="dxa"/>
            <w:tcBorders>
              <w:top w:val="nil"/>
              <w:left w:val="nil"/>
              <w:bottom w:val="nil"/>
              <w:right w:val="nil"/>
            </w:tcBorders>
          </w:tcPr>
          <w:p w14:paraId="3B25BCAB" w14:textId="77777777" w:rsidR="00DC0FE7" w:rsidRPr="00911477" w:rsidRDefault="00DC0FE7" w:rsidP="00B179B5">
            <w:pPr>
              <w:ind w:left="57"/>
              <w:rPr>
                <w:rFonts w:ascii="Arial" w:hAnsi="Arial" w:cs="Arial"/>
              </w:rPr>
            </w:pPr>
          </w:p>
        </w:tc>
      </w:tr>
      <w:tr w:rsidR="00DC0FE7" w:rsidRPr="00D21604" w14:paraId="1078E353" w14:textId="77777777" w:rsidTr="00B179B5">
        <w:trPr>
          <w:trHeight w:val="140"/>
        </w:trPr>
        <w:tc>
          <w:tcPr>
            <w:tcW w:w="2152" w:type="dxa"/>
            <w:gridSpan w:val="2"/>
            <w:tcBorders>
              <w:top w:val="nil"/>
              <w:left w:val="nil"/>
              <w:bottom w:val="nil"/>
              <w:right w:val="nil"/>
            </w:tcBorders>
            <w:vAlign w:val="center"/>
          </w:tcPr>
          <w:p w14:paraId="3E3803EB" w14:textId="77777777" w:rsidR="00DC0FE7" w:rsidRPr="00911477" w:rsidRDefault="00DC0FE7" w:rsidP="00B179B5">
            <w:pPr>
              <w:tabs>
                <w:tab w:val="left" w:pos="1701"/>
              </w:tabs>
              <w:ind w:left="57"/>
              <w:jc w:val="right"/>
              <w:rPr>
                <w:rFonts w:asciiTheme="minorHAnsi" w:hAnsiTheme="minorHAnsi" w:cstheme="minorHAnsi"/>
                <w:sz w:val="16"/>
                <w:szCs w:val="24"/>
              </w:rPr>
            </w:pPr>
          </w:p>
        </w:tc>
        <w:tc>
          <w:tcPr>
            <w:tcW w:w="7630" w:type="dxa"/>
            <w:tcBorders>
              <w:top w:val="nil"/>
              <w:left w:val="nil"/>
              <w:bottom w:val="nil"/>
              <w:right w:val="nil"/>
            </w:tcBorders>
            <w:vAlign w:val="center"/>
          </w:tcPr>
          <w:p w14:paraId="05FB304E" w14:textId="77777777" w:rsidR="00DC0FE7" w:rsidRPr="00911477" w:rsidRDefault="00DC0FE7" w:rsidP="00B179B5">
            <w:pPr>
              <w:ind w:left="57"/>
              <w:rPr>
                <w:rFonts w:ascii="Arial" w:hAnsi="Arial" w:cs="Arial"/>
                <w:sz w:val="16"/>
              </w:rPr>
            </w:pPr>
          </w:p>
        </w:tc>
      </w:tr>
      <w:tr w:rsidR="00DC0FE7" w:rsidRPr="00DE4DB9" w14:paraId="0D28B8A4" w14:textId="77777777" w:rsidTr="00B179B5">
        <w:tc>
          <w:tcPr>
            <w:tcW w:w="2152" w:type="dxa"/>
            <w:gridSpan w:val="2"/>
            <w:tcBorders>
              <w:top w:val="nil"/>
              <w:left w:val="nil"/>
              <w:bottom w:val="nil"/>
              <w:right w:val="nil"/>
            </w:tcBorders>
            <w:vAlign w:val="center"/>
          </w:tcPr>
          <w:p w14:paraId="08B5A978" w14:textId="77777777" w:rsidR="00DC0FE7" w:rsidRPr="00DE4DB9" w:rsidRDefault="00DC0FE7" w:rsidP="00B179B5">
            <w:pPr>
              <w:tabs>
                <w:tab w:val="left" w:pos="1701"/>
              </w:tabs>
              <w:ind w:left="57"/>
              <w:jc w:val="right"/>
              <w:rPr>
                <w:rFonts w:asciiTheme="minorHAnsi" w:hAnsiTheme="minorHAnsi" w:cstheme="minorHAnsi"/>
                <w:sz w:val="28"/>
                <w:szCs w:val="28"/>
              </w:rPr>
            </w:pPr>
            <w:r w:rsidRPr="00DE4DB9">
              <w:rPr>
                <w:rFonts w:asciiTheme="minorHAnsi" w:hAnsiTheme="minorHAnsi" w:cstheme="minorHAnsi"/>
                <w:b/>
                <w:sz w:val="28"/>
                <w:szCs w:val="28"/>
              </w:rPr>
              <w:t>From</w:t>
            </w:r>
            <w:r w:rsidRPr="00DE4DB9">
              <w:rPr>
                <w:rFonts w:asciiTheme="minorHAnsi" w:hAnsiTheme="minorHAnsi" w:cstheme="minorHAnsi"/>
                <w:sz w:val="28"/>
                <w:szCs w:val="28"/>
              </w:rPr>
              <w:t xml:space="preserve"> (source):</w:t>
            </w:r>
          </w:p>
        </w:tc>
        <w:tc>
          <w:tcPr>
            <w:tcW w:w="7630" w:type="dxa"/>
            <w:tcBorders>
              <w:top w:val="nil"/>
              <w:left w:val="nil"/>
              <w:bottom w:val="nil"/>
              <w:right w:val="nil"/>
            </w:tcBorders>
            <w:vAlign w:val="center"/>
          </w:tcPr>
          <w:p w14:paraId="3C330A8E" w14:textId="77777777" w:rsidR="00DC0FE7" w:rsidRPr="00DE4DB9" w:rsidRDefault="00DC0FE7" w:rsidP="00B179B5">
            <w:pPr>
              <w:ind w:left="57"/>
              <w:rPr>
                <w:rFonts w:ascii="Arial" w:hAnsi="Arial" w:cs="Arial"/>
                <w:sz w:val="28"/>
                <w:szCs w:val="28"/>
              </w:rPr>
            </w:pPr>
            <w:r>
              <w:rPr>
                <w:rFonts w:ascii="Arial" w:hAnsi="Arial" w:cs="Arial"/>
                <w:color w:val="0000FF"/>
                <w:sz w:val="28"/>
                <w:szCs w:val="28"/>
              </w:rPr>
              <w:t>TC EE</w:t>
            </w:r>
          </w:p>
        </w:tc>
      </w:tr>
      <w:tr w:rsidR="00DC0FE7" w:rsidRPr="00CE4380" w14:paraId="7BE66AC9" w14:textId="77777777" w:rsidTr="00B179B5">
        <w:tc>
          <w:tcPr>
            <w:tcW w:w="2152" w:type="dxa"/>
            <w:gridSpan w:val="2"/>
            <w:tcBorders>
              <w:top w:val="nil"/>
              <w:left w:val="nil"/>
              <w:bottom w:val="nil"/>
              <w:right w:val="nil"/>
            </w:tcBorders>
            <w:vAlign w:val="center"/>
          </w:tcPr>
          <w:p w14:paraId="6E4010E4" w14:textId="77777777" w:rsidR="00DC0FE7" w:rsidRPr="00911477" w:rsidRDefault="00DC0FE7" w:rsidP="00B179B5">
            <w:pPr>
              <w:tabs>
                <w:tab w:val="left" w:pos="1701"/>
              </w:tabs>
              <w:ind w:left="57"/>
              <w:jc w:val="right"/>
              <w:rPr>
                <w:rFonts w:asciiTheme="minorHAnsi" w:hAnsiTheme="minorHAnsi" w:cstheme="minorHAnsi"/>
              </w:rPr>
            </w:pPr>
            <w:r w:rsidRPr="00911477">
              <w:rPr>
                <w:rFonts w:asciiTheme="minorHAnsi" w:hAnsiTheme="minorHAnsi" w:cstheme="minorHAnsi"/>
              </w:rPr>
              <w:t>Contact(s):</w:t>
            </w:r>
          </w:p>
        </w:tc>
        <w:tc>
          <w:tcPr>
            <w:tcW w:w="7630" w:type="dxa"/>
            <w:tcBorders>
              <w:top w:val="nil"/>
              <w:left w:val="nil"/>
              <w:bottom w:val="nil"/>
              <w:right w:val="nil"/>
            </w:tcBorders>
            <w:vAlign w:val="center"/>
          </w:tcPr>
          <w:p w14:paraId="2AD4E634" w14:textId="77777777" w:rsidR="00DC0FE7" w:rsidRPr="0032456A" w:rsidRDefault="00DC0FE7" w:rsidP="00B179B5">
            <w:pPr>
              <w:rPr>
                <w:rFonts w:ascii="Arial" w:hAnsi="Arial" w:cs="Arial"/>
              </w:rPr>
            </w:pPr>
            <w:r w:rsidRPr="00F33C48">
              <w:rPr>
                <w:rFonts w:ascii="Arial" w:hAnsi="Arial" w:cs="Arial"/>
              </w:rPr>
              <w:t xml:space="preserve">TC EE Chair </w:t>
            </w:r>
            <w:r w:rsidRPr="0032456A">
              <w:rPr>
                <w:rFonts w:ascii="Arial" w:hAnsi="Arial" w:cs="Arial"/>
              </w:rPr>
              <w:t xml:space="preserve">Beniamino Gorini </w:t>
            </w:r>
            <w:hyperlink r:id="rId8" w:history="1">
              <w:r w:rsidRPr="0032456A">
                <w:rPr>
                  <w:rStyle w:val="Hyperlink"/>
                  <w:rFonts w:ascii="Arial" w:hAnsi="Arial" w:cs="Arial"/>
                  <w:color w:val="auto"/>
                </w:rPr>
                <w:t>beniamino.gorini@nokia.com</w:t>
              </w:r>
            </w:hyperlink>
            <w:r w:rsidRPr="0032456A">
              <w:rPr>
                <w:rFonts w:ascii="Arial" w:hAnsi="Arial" w:cs="Arial"/>
              </w:rPr>
              <w:t xml:space="preserve"> </w:t>
            </w:r>
          </w:p>
          <w:p w14:paraId="4490179B" w14:textId="77777777" w:rsidR="00DC0FE7" w:rsidRPr="00B66BA6" w:rsidRDefault="00DC0FE7" w:rsidP="00B179B5">
            <w:pPr>
              <w:rPr>
                <w:rFonts w:ascii="Arial" w:hAnsi="Arial" w:cs="Arial"/>
              </w:rPr>
            </w:pPr>
            <w:r w:rsidRPr="00B66BA6">
              <w:rPr>
                <w:rFonts w:ascii="Arial" w:hAnsi="Arial" w:cs="Arial"/>
              </w:rPr>
              <w:t xml:space="preserve">TC EE </w:t>
            </w:r>
            <w:proofErr w:type="spellStart"/>
            <w:r w:rsidRPr="00B66BA6">
              <w:rPr>
                <w:rFonts w:ascii="Arial" w:hAnsi="Arial" w:cs="Arial"/>
              </w:rPr>
              <w:t>ViceChair</w:t>
            </w:r>
            <w:proofErr w:type="spellEnd"/>
            <w:r w:rsidRPr="00B66BA6">
              <w:rPr>
                <w:rFonts w:ascii="Arial" w:hAnsi="Arial" w:cs="Arial"/>
              </w:rPr>
              <w:t xml:space="preserve"> Daniel Dianat  Daniel.dianat@ericsson.com</w:t>
            </w:r>
          </w:p>
          <w:p w14:paraId="66E6706B" w14:textId="77777777" w:rsidR="00DC0FE7" w:rsidRPr="0032456A" w:rsidRDefault="00DC0FE7" w:rsidP="00B179B5">
            <w:pPr>
              <w:rPr>
                <w:rFonts w:ascii="Arial" w:hAnsi="Arial" w:cs="Arial"/>
              </w:rPr>
            </w:pPr>
            <w:r w:rsidRPr="00F33C48">
              <w:rPr>
                <w:rFonts w:ascii="Arial" w:hAnsi="Arial" w:cs="Arial"/>
                <w:lang w:val="en-US"/>
              </w:rPr>
              <w:t xml:space="preserve">TC EEPS Chair </w:t>
            </w:r>
            <w:r w:rsidRPr="0032456A">
              <w:rPr>
                <w:rFonts w:ascii="Arial" w:hAnsi="Arial" w:cs="Arial"/>
              </w:rPr>
              <w:t>Paolo Gemma  paolo.gemma@huawei.com</w:t>
            </w:r>
          </w:p>
          <w:p w14:paraId="3173B447" w14:textId="77777777" w:rsidR="00DC0FE7" w:rsidRPr="0032456A" w:rsidRDefault="00DC0FE7" w:rsidP="00B179B5">
            <w:pPr>
              <w:rPr>
                <w:rFonts w:ascii="Arial" w:hAnsi="Arial" w:cs="Arial"/>
              </w:rPr>
            </w:pPr>
            <w:r w:rsidRPr="00F33C48">
              <w:rPr>
                <w:rFonts w:ascii="Arial" w:hAnsi="Arial" w:cs="Arial"/>
                <w:lang w:val="en-US"/>
              </w:rPr>
              <w:t xml:space="preserve">TC EEPS </w:t>
            </w:r>
            <w:proofErr w:type="spellStart"/>
            <w:r w:rsidRPr="00F33C48">
              <w:rPr>
                <w:rFonts w:ascii="Arial" w:hAnsi="Arial" w:cs="Arial"/>
                <w:lang w:val="en-US"/>
              </w:rPr>
              <w:t>ViceChair</w:t>
            </w:r>
            <w:proofErr w:type="spellEnd"/>
            <w:r w:rsidRPr="00F33C48">
              <w:rPr>
                <w:rFonts w:ascii="Arial" w:hAnsi="Arial" w:cs="Arial"/>
                <w:lang w:val="en-US"/>
              </w:rPr>
              <w:t xml:space="preserve"> </w:t>
            </w:r>
            <w:r w:rsidRPr="0032456A">
              <w:rPr>
                <w:rFonts w:ascii="Arial" w:hAnsi="Arial" w:cs="Arial"/>
              </w:rPr>
              <w:t>Mauro Boldi  mauro.boldi@telecomitalia.it</w:t>
            </w:r>
          </w:p>
          <w:p w14:paraId="3ED7E7DA" w14:textId="77777777" w:rsidR="00DC0FE7" w:rsidRPr="00CE4380" w:rsidRDefault="00DC0FE7" w:rsidP="00B179B5">
            <w:pPr>
              <w:ind w:left="57"/>
              <w:rPr>
                <w:rFonts w:ascii="Arial" w:hAnsi="Arial" w:cs="Arial"/>
                <w:sz w:val="24"/>
                <w:lang w:val="fr-FR"/>
              </w:rPr>
            </w:pPr>
            <w:r w:rsidRPr="00F33C48">
              <w:rPr>
                <w:rFonts w:ascii="Arial" w:hAnsi="Arial" w:cs="Arial"/>
                <w:lang w:val="fr-FR"/>
              </w:rPr>
              <w:t xml:space="preserve">TC EE </w:t>
            </w:r>
            <w:proofErr w:type="spellStart"/>
            <w:r w:rsidRPr="00F33C48">
              <w:rPr>
                <w:rFonts w:ascii="Arial" w:hAnsi="Arial" w:cs="Arial"/>
                <w:lang w:val="fr-FR"/>
              </w:rPr>
              <w:t>Officer</w:t>
            </w:r>
            <w:proofErr w:type="spellEnd"/>
            <w:r w:rsidRPr="00F33C48">
              <w:rPr>
                <w:rFonts w:ascii="Arial" w:hAnsi="Arial" w:cs="Arial"/>
                <w:lang w:val="fr-FR"/>
              </w:rPr>
              <w:t xml:space="preserve"> Laure Pourcin </w:t>
            </w:r>
            <w:hyperlink r:id="rId9" w:history="1">
              <w:r w:rsidRPr="00F33C48">
                <w:rPr>
                  <w:rStyle w:val="Hyperlink"/>
                  <w:rFonts w:ascii="Arial" w:hAnsi="Arial" w:cs="Arial"/>
                  <w:color w:val="auto"/>
                  <w:lang w:val="fr-FR"/>
                </w:rPr>
                <w:t>Laure.Pourcin@etsi.org</w:t>
              </w:r>
            </w:hyperlink>
          </w:p>
        </w:tc>
      </w:tr>
      <w:tr w:rsidR="00DC0FE7" w:rsidRPr="00CE4380" w14:paraId="25C18596" w14:textId="77777777" w:rsidTr="00B179B5">
        <w:tc>
          <w:tcPr>
            <w:tcW w:w="2152" w:type="dxa"/>
            <w:gridSpan w:val="2"/>
            <w:tcBorders>
              <w:top w:val="nil"/>
              <w:left w:val="nil"/>
              <w:bottom w:val="nil"/>
              <w:right w:val="nil"/>
            </w:tcBorders>
            <w:vAlign w:val="center"/>
          </w:tcPr>
          <w:p w14:paraId="519BA3FE" w14:textId="77777777" w:rsidR="00DC0FE7" w:rsidRPr="00CE4380" w:rsidRDefault="00DC0FE7" w:rsidP="00B179B5">
            <w:pPr>
              <w:tabs>
                <w:tab w:val="left" w:pos="1701"/>
              </w:tabs>
              <w:ind w:left="57"/>
              <w:jc w:val="right"/>
              <w:rPr>
                <w:rFonts w:asciiTheme="minorHAnsi" w:hAnsiTheme="minorHAnsi" w:cstheme="minorHAnsi"/>
                <w:sz w:val="24"/>
                <w:szCs w:val="24"/>
                <w:lang w:val="fr-FR"/>
              </w:rPr>
            </w:pPr>
          </w:p>
        </w:tc>
        <w:tc>
          <w:tcPr>
            <w:tcW w:w="7630" w:type="dxa"/>
            <w:tcBorders>
              <w:top w:val="nil"/>
              <w:left w:val="nil"/>
              <w:bottom w:val="nil"/>
              <w:right w:val="nil"/>
            </w:tcBorders>
            <w:vAlign w:val="center"/>
          </w:tcPr>
          <w:p w14:paraId="5AEF3498" w14:textId="77777777" w:rsidR="00DC0FE7" w:rsidRPr="00CE4380" w:rsidRDefault="00DC0FE7" w:rsidP="00B179B5">
            <w:pPr>
              <w:ind w:left="57"/>
              <w:rPr>
                <w:rFonts w:ascii="Arial" w:hAnsi="Arial" w:cs="Arial"/>
                <w:sz w:val="24"/>
                <w:lang w:val="fr-FR"/>
              </w:rPr>
            </w:pPr>
          </w:p>
        </w:tc>
      </w:tr>
      <w:tr w:rsidR="00DC0FE7" w:rsidRPr="00DE4DB9" w14:paraId="0FA0DC9B" w14:textId="77777777" w:rsidTr="00B179B5">
        <w:tc>
          <w:tcPr>
            <w:tcW w:w="2152" w:type="dxa"/>
            <w:gridSpan w:val="2"/>
            <w:tcBorders>
              <w:top w:val="nil"/>
              <w:left w:val="nil"/>
              <w:bottom w:val="nil"/>
              <w:right w:val="nil"/>
            </w:tcBorders>
          </w:tcPr>
          <w:p w14:paraId="0C2E8138" w14:textId="77777777" w:rsidR="00DC0FE7" w:rsidRPr="00DE4DB9" w:rsidRDefault="00DC0FE7" w:rsidP="00B179B5">
            <w:pPr>
              <w:tabs>
                <w:tab w:val="left" w:pos="1701"/>
              </w:tabs>
              <w:ind w:left="57"/>
              <w:jc w:val="right"/>
              <w:rPr>
                <w:rFonts w:asciiTheme="minorHAnsi" w:hAnsiTheme="minorHAnsi" w:cstheme="minorHAnsi"/>
                <w:b/>
                <w:sz w:val="28"/>
                <w:szCs w:val="24"/>
              </w:rPr>
            </w:pPr>
            <w:r w:rsidRPr="00DE4DB9">
              <w:rPr>
                <w:rFonts w:asciiTheme="minorHAnsi" w:hAnsiTheme="minorHAnsi" w:cstheme="minorHAnsi"/>
                <w:b/>
                <w:sz w:val="28"/>
                <w:szCs w:val="24"/>
              </w:rPr>
              <w:t>To:</w:t>
            </w:r>
          </w:p>
        </w:tc>
        <w:tc>
          <w:tcPr>
            <w:tcW w:w="7630" w:type="dxa"/>
            <w:tcBorders>
              <w:top w:val="nil"/>
              <w:left w:val="nil"/>
              <w:bottom w:val="nil"/>
              <w:right w:val="nil"/>
            </w:tcBorders>
          </w:tcPr>
          <w:p w14:paraId="6F1FFDE2" w14:textId="77777777" w:rsidR="00DC0FE7" w:rsidRDefault="00DC0FE7" w:rsidP="00B179B5">
            <w:pPr>
              <w:tabs>
                <w:tab w:val="left" w:pos="4891"/>
              </w:tabs>
              <w:ind w:left="57"/>
              <w:rPr>
                <w:rFonts w:ascii="Arial" w:hAnsi="Arial" w:cs="Arial"/>
                <w:color w:val="0000FF"/>
                <w:sz w:val="28"/>
              </w:rPr>
            </w:pPr>
            <w:r>
              <w:rPr>
                <w:rFonts w:ascii="Arial" w:hAnsi="Arial" w:cs="Arial"/>
                <w:color w:val="0000FF"/>
                <w:sz w:val="28"/>
              </w:rPr>
              <w:t>IETF GREEN WG</w:t>
            </w:r>
          </w:p>
          <w:p w14:paraId="395BBE50" w14:textId="77777777" w:rsidR="00DC0FE7" w:rsidRPr="00D36635" w:rsidRDefault="00DC0FE7" w:rsidP="00B179B5">
            <w:pPr>
              <w:tabs>
                <w:tab w:val="left" w:pos="4891"/>
              </w:tabs>
              <w:ind w:left="57"/>
              <w:rPr>
                <w:rFonts w:ascii="Arial" w:hAnsi="Arial" w:cs="Arial"/>
                <w:sz w:val="28"/>
              </w:rPr>
            </w:pPr>
            <w:hyperlink r:id="rId10" w:history="1">
              <w:r w:rsidRPr="00CE4380">
                <w:t>diego.r.lopez@telefonica.com</w:t>
              </w:r>
            </w:hyperlink>
            <w:r w:rsidRPr="00CE4380">
              <w:rPr>
                <w:rFonts w:ascii="Arial" w:hAnsi="Arial" w:cs="Arial"/>
              </w:rPr>
              <w:br/>
            </w:r>
            <w:hyperlink r:id="rId11" w:history="1">
              <w:r w:rsidRPr="00CE4380">
                <w:t>rwilton@cisco.com</w:t>
              </w:r>
            </w:hyperlink>
          </w:p>
        </w:tc>
      </w:tr>
      <w:tr w:rsidR="00DC0FE7" w:rsidRPr="00DE4DB9" w14:paraId="21EB0F3D" w14:textId="77777777" w:rsidTr="00B179B5">
        <w:tc>
          <w:tcPr>
            <w:tcW w:w="2152" w:type="dxa"/>
            <w:gridSpan w:val="2"/>
            <w:tcBorders>
              <w:top w:val="nil"/>
              <w:left w:val="nil"/>
              <w:bottom w:val="nil"/>
              <w:right w:val="nil"/>
            </w:tcBorders>
          </w:tcPr>
          <w:p w14:paraId="293BDC1C" w14:textId="77777777" w:rsidR="00DC0FE7" w:rsidRPr="00DE4DB9" w:rsidRDefault="00DC0FE7" w:rsidP="00B179B5">
            <w:pPr>
              <w:tabs>
                <w:tab w:val="left" w:pos="1701"/>
              </w:tabs>
              <w:ind w:left="57"/>
              <w:jc w:val="right"/>
              <w:rPr>
                <w:rFonts w:asciiTheme="minorHAnsi" w:hAnsiTheme="minorHAnsi" w:cstheme="minorHAnsi"/>
                <w:b/>
                <w:sz w:val="24"/>
                <w:szCs w:val="24"/>
              </w:rPr>
            </w:pPr>
            <w:r w:rsidRPr="00DE4DB9">
              <w:rPr>
                <w:rFonts w:asciiTheme="minorHAnsi" w:hAnsiTheme="minorHAnsi" w:cstheme="minorHAnsi"/>
                <w:b/>
                <w:sz w:val="24"/>
                <w:szCs w:val="24"/>
              </w:rPr>
              <w:t>Copy to:</w:t>
            </w:r>
          </w:p>
        </w:tc>
        <w:tc>
          <w:tcPr>
            <w:tcW w:w="7630" w:type="dxa"/>
            <w:tcBorders>
              <w:top w:val="nil"/>
              <w:left w:val="nil"/>
              <w:bottom w:val="nil"/>
              <w:right w:val="nil"/>
            </w:tcBorders>
          </w:tcPr>
          <w:p w14:paraId="7877E1AE" w14:textId="77777777" w:rsidR="00DC0FE7" w:rsidRPr="00B66BA6" w:rsidRDefault="00DC0FE7" w:rsidP="00B179B5">
            <w:pPr>
              <w:ind w:left="57"/>
              <w:rPr>
                <w:rFonts w:ascii="Arial" w:hAnsi="Arial" w:cs="Arial"/>
                <w:color w:val="0000FF"/>
                <w:sz w:val="24"/>
                <w:szCs w:val="24"/>
                <w:lang w:val="fr-FR"/>
              </w:rPr>
            </w:pPr>
            <w:r w:rsidRPr="00B66BA6">
              <w:rPr>
                <w:rFonts w:ascii="Arial" w:hAnsi="Arial" w:cs="Arial"/>
                <w:color w:val="0000FF"/>
                <w:sz w:val="24"/>
                <w:szCs w:val="24"/>
                <w:lang w:val="fr-FR"/>
              </w:rPr>
              <w:t>ITU-T SG5</w:t>
            </w:r>
          </w:p>
          <w:p w14:paraId="2A19C34D" w14:textId="77777777" w:rsidR="00DC0FE7" w:rsidRPr="00CE4380" w:rsidRDefault="00DC0FE7" w:rsidP="00B179B5">
            <w:pPr>
              <w:ind w:left="57"/>
              <w:rPr>
                <w:rFonts w:ascii="Arial" w:hAnsi="Arial" w:cs="Arial"/>
              </w:rPr>
            </w:pPr>
            <w:hyperlink r:id="rId12" w:history="1">
              <w:r w:rsidRPr="00CE4380">
                <w:t>Reyna.ubeda@itu.int</w:t>
              </w:r>
            </w:hyperlink>
          </w:p>
          <w:p w14:paraId="39663AD0" w14:textId="77777777" w:rsidR="00DC0FE7" w:rsidRPr="00DE4DB9" w:rsidRDefault="00DC0FE7" w:rsidP="00B179B5">
            <w:pPr>
              <w:ind w:left="57"/>
              <w:rPr>
                <w:rFonts w:ascii="Arial" w:hAnsi="Arial" w:cs="Arial"/>
                <w:sz w:val="24"/>
                <w:szCs w:val="24"/>
              </w:rPr>
            </w:pPr>
            <w:hyperlink r:id="rId13" w:history="1">
              <w:r w:rsidRPr="00CE4380">
                <w:t>Dominique.wurges@orange.com</w:t>
              </w:r>
            </w:hyperlink>
            <w:r>
              <w:rPr>
                <w:rFonts w:ascii="Arial" w:hAnsi="Arial" w:cs="Arial"/>
                <w:color w:val="0000FF"/>
                <w:sz w:val="24"/>
                <w:szCs w:val="24"/>
                <w:lang w:val="de-DE"/>
              </w:rPr>
              <w:t xml:space="preserve"> </w:t>
            </w:r>
          </w:p>
        </w:tc>
      </w:tr>
      <w:tr w:rsidR="00DC0FE7" w:rsidRPr="00F85372" w14:paraId="60740282" w14:textId="77777777" w:rsidTr="00B179B5">
        <w:tc>
          <w:tcPr>
            <w:tcW w:w="2152" w:type="dxa"/>
            <w:gridSpan w:val="2"/>
            <w:tcBorders>
              <w:top w:val="nil"/>
              <w:left w:val="nil"/>
              <w:bottom w:val="nil"/>
              <w:right w:val="nil"/>
            </w:tcBorders>
          </w:tcPr>
          <w:p w14:paraId="51B44A30" w14:textId="77777777" w:rsidR="00DC0FE7" w:rsidRPr="00911477" w:rsidRDefault="00DC0FE7" w:rsidP="00B179B5">
            <w:pPr>
              <w:tabs>
                <w:tab w:val="left" w:pos="1701"/>
              </w:tabs>
              <w:ind w:left="57"/>
              <w:jc w:val="right"/>
              <w:rPr>
                <w:rFonts w:asciiTheme="minorHAnsi" w:hAnsiTheme="minorHAnsi" w:cstheme="minorHAnsi"/>
                <w:sz w:val="16"/>
                <w:szCs w:val="24"/>
              </w:rPr>
            </w:pPr>
          </w:p>
        </w:tc>
        <w:tc>
          <w:tcPr>
            <w:tcW w:w="7630" w:type="dxa"/>
            <w:tcBorders>
              <w:top w:val="nil"/>
              <w:left w:val="nil"/>
              <w:bottom w:val="nil"/>
              <w:right w:val="nil"/>
            </w:tcBorders>
          </w:tcPr>
          <w:p w14:paraId="0C8EE1AB" w14:textId="77777777" w:rsidR="00DC0FE7" w:rsidRPr="00911477" w:rsidRDefault="00DC0FE7" w:rsidP="00B179B5">
            <w:pPr>
              <w:ind w:left="57"/>
              <w:rPr>
                <w:rFonts w:ascii="Arial" w:hAnsi="Arial" w:cs="Arial"/>
                <w:sz w:val="16"/>
              </w:rPr>
            </w:pPr>
          </w:p>
        </w:tc>
      </w:tr>
      <w:tr w:rsidR="00DC0FE7" w:rsidRPr="00CE4380" w14:paraId="53793078" w14:textId="77777777" w:rsidTr="00B179B5">
        <w:tc>
          <w:tcPr>
            <w:tcW w:w="2152" w:type="dxa"/>
            <w:gridSpan w:val="2"/>
            <w:tcBorders>
              <w:top w:val="nil"/>
              <w:left w:val="nil"/>
              <w:bottom w:val="nil"/>
              <w:right w:val="nil"/>
            </w:tcBorders>
            <w:vAlign w:val="center"/>
          </w:tcPr>
          <w:p w14:paraId="5D912791" w14:textId="77777777" w:rsidR="00DC0FE7" w:rsidRPr="00911477" w:rsidRDefault="00DC0FE7" w:rsidP="00B179B5">
            <w:pPr>
              <w:tabs>
                <w:tab w:val="left" w:pos="1701"/>
              </w:tabs>
              <w:ind w:left="57"/>
              <w:jc w:val="right"/>
              <w:rPr>
                <w:rFonts w:asciiTheme="minorHAnsi" w:hAnsiTheme="minorHAnsi" w:cstheme="minorHAnsi"/>
              </w:rPr>
            </w:pPr>
            <w:r w:rsidRPr="00911477">
              <w:rPr>
                <w:rFonts w:asciiTheme="minorHAnsi" w:hAnsiTheme="minorHAnsi" w:cstheme="minorHAnsi"/>
              </w:rPr>
              <w:t>Response to</w:t>
            </w:r>
            <w:r w:rsidRPr="00911477">
              <w:rPr>
                <w:rFonts w:asciiTheme="minorHAnsi" w:hAnsiTheme="minorHAnsi" w:cstheme="minorHAnsi"/>
                <w:color w:val="0000FF"/>
              </w:rPr>
              <w:t>:</w:t>
            </w:r>
            <w:r>
              <w:rPr>
                <w:rFonts w:asciiTheme="minorHAnsi" w:hAnsiTheme="minorHAnsi" w:cstheme="minorHAnsi"/>
                <w:color w:val="0000FF"/>
              </w:rPr>
              <w:br/>
            </w:r>
            <w:r w:rsidRPr="00911477">
              <w:rPr>
                <w:rFonts w:asciiTheme="minorHAnsi" w:hAnsiTheme="minorHAnsi" w:cstheme="minorHAnsi"/>
                <w:sz w:val="16"/>
              </w:rPr>
              <w:t>(if applicable)</w:t>
            </w:r>
          </w:p>
        </w:tc>
        <w:tc>
          <w:tcPr>
            <w:tcW w:w="7630" w:type="dxa"/>
            <w:tcBorders>
              <w:top w:val="nil"/>
              <w:left w:val="nil"/>
              <w:bottom w:val="nil"/>
              <w:right w:val="nil"/>
            </w:tcBorders>
            <w:tcMar>
              <w:left w:w="0" w:type="dxa"/>
              <w:right w:w="0" w:type="dxa"/>
            </w:tcMar>
          </w:tcPr>
          <w:p w14:paraId="24A7C68F" w14:textId="77777777" w:rsidR="00DC0FE7" w:rsidRPr="00CE4380" w:rsidRDefault="00DC0FE7" w:rsidP="00B179B5">
            <w:pPr>
              <w:ind w:left="57"/>
              <w:rPr>
                <w:rFonts w:ascii="Arial" w:hAnsi="Arial" w:cs="Arial"/>
                <w:color w:val="0000FF"/>
                <w:lang w:val="fr-FR"/>
              </w:rPr>
            </w:pPr>
            <w:r w:rsidRPr="00CE4380">
              <w:rPr>
                <w:rFonts w:ascii="Arial" w:hAnsi="Arial" w:cs="Arial"/>
                <w:color w:val="0000FF"/>
                <w:lang w:val="fr-FR"/>
              </w:rPr>
              <w:t>Liaison 2003 (</w:t>
            </w:r>
            <w:hyperlink r:id="rId14" w:history="1">
              <w:r w:rsidRPr="00CE4380">
                <w:rPr>
                  <w:rStyle w:val="Hyperlink"/>
                  <w:rFonts w:ascii="Arial" w:hAnsi="Arial" w:cs="Arial"/>
                  <w:lang w:val="fr-FR"/>
                </w:rPr>
                <w:t>https://datatracker.ietf.org/liaison/2003/</w:t>
              </w:r>
            </w:hyperlink>
            <w:r w:rsidRPr="00CE4380">
              <w:rPr>
                <w:rFonts w:ascii="Arial" w:hAnsi="Arial" w:cs="Arial"/>
                <w:color w:val="0000FF"/>
                <w:lang w:val="fr-FR"/>
              </w:rPr>
              <w:t xml:space="preserve"> )</w:t>
            </w:r>
          </w:p>
        </w:tc>
      </w:tr>
      <w:tr w:rsidR="00DC0FE7" w:rsidRPr="00CE4380" w14:paraId="0CE4DA4D" w14:textId="77777777" w:rsidTr="00B179B5">
        <w:tc>
          <w:tcPr>
            <w:tcW w:w="2152" w:type="dxa"/>
            <w:gridSpan w:val="2"/>
            <w:tcBorders>
              <w:top w:val="nil"/>
              <w:left w:val="nil"/>
              <w:bottom w:val="nil"/>
              <w:right w:val="nil"/>
            </w:tcBorders>
          </w:tcPr>
          <w:p w14:paraId="6B45413C" w14:textId="77777777" w:rsidR="00DC0FE7" w:rsidRPr="00CE4380" w:rsidRDefault="00DC0FE7" w:rsidP="00B179B5">
            <w:pPr>
              <w:tabs>
                <w:tab w:val="left" w:pos="1701"/>
              </w:tabs>
              <w:ind w:left="57"/>
              <w:jc w:val="right"/>
              <w:rPr>
                <w:rFonts w:asciiTheme="minorHAnsi" w:hAnsiTheme="minorHAnsi" w:cstheme="minorHAnsi"/>
                <w:sz w:val="16"/>
                <w:lang w:val="fr-FR"/>
              </w:rPr>
            </w:pPr>
          </w:p>
        </w:tc>
        <w:tc>
          <w:tcPr>
            <w:tcW w:w="7630" w:type="dxa"/>
            <w:tcBorders>
              <w:top w:val="nil"/>
              <w:left w:val="nil"/>
              <w:bottom w:val="nil"/>
              <w:right w:val="nil"/>
            </w:tcBorders>
          </w:tcPr>
          <w:p w14:paraId="5AE48C3D" w14:textId="77777777" w:rsidR="00DC0FE7" w:rsidRPr="00CE4380" w:rsidRDefault="00DC0FE7" w:rsidP="00B179B5">
            <w:pPr>
              <w:ind w:left="57"/>
              <w:rPr>
                <w:rFonts w:ascii="Arial" w:hAnsi="Arial" w:cs="Arial"/>
                <w:sz w:val="16"/>
                <w:lang w:val="fr-FR"/>
              </w:rPr>
            </w:pPr>
          </w:p>
        </w:tc>
      </w:tr>
      <w:tr w:rsidR="00DC0FE7" w:rsidRPr="00911477" w14:paraId="1C26BE6A" w14:textId="77777777" w:rsidTr="00B179B5">
        <w:tc>
          <w:tcPr>
            <w:tcW w:w="2104" w:type="dxa"/>
            <w:tcBorders>
              <w:top w:val="nil"/>
              <w:left w:val="nil"/>
              <w:bottom w:val="nil"/>
              <w:right w:val="nil"/>
            </w:tcBorders>
          </w:tcPr>
          <w:p w14:paraId="42978328" w14:textId="77777777" w:rsidR="00DC0FE7" w:rsidRPr="00911477" w:rsidRDefault="00DC0FE7" w:rsidP="00B179B5">
            <w:pPr>
              <w:tabs>
                <w:tab w:val="left" w:pos="1701"/>
              </w:tabs>
              <w:ind w:left="57"/>
              <w:jc w:val="right"/>
              <w:rPr>
                <w:rFonts w:asciiTheme="minorHAnsi" w:hAnsiTheme="minorHAnsi" w:cstheme="minorHAnsi"/>
              </w:rPr>
            </w:pPr>
            <w:r w:rsidRPr="00911477">
              <w:rPr>
                <w:rFonts w:asciiTheme="minorHAnsi" w:hAnsiTheme="minorHAnsi" w:cstheme="minorHAnsi"/>
              </w:rPr>
              <w:t>Attachments:</w:t>
            </w:r>
            <w:r>
              <w:rPr>
                <w:rFonts w:asciiTheme="minorHAnsi" w:hAnsiTheme="minorHAnsi" w:cstheme="minorHAnsi"/>
                <w:color w:val="0000FF"/>
              </w:rPr>
              <w:t xml:space="preserve"> </w:t>
            </w:r>
            <w:r>
              <w:rPr>
                <w:rFonts w:asciiTheme="minorHAnsi" w:hAnsiTheme="minorHAnsi" w:cstheme="minorHAnsi"/>
                <w:color w:val="0000FF"/>
              </w:rPr>
              <w:br/>
            </w:r>
            <w:r w:rsidRPr="00911477">
              <w:rPr>
                <w:rFonts w:asciiTheme="minorHAnsi" w:hAnsiTheme="minorHAnsi" w:cstheme="minorHAnsi"/>
                <w:sz w:val="16"/>
              </w:rPr>
              <w:t>(if applicable)</w:t>
            </w:r>
          </w:p>
        </w:tc>
        <w:tc>
          <w:tcPr>
            <w:tcW w:w="7678" w:type="dxa"/>
            <w:gridSpan w:val="2"/>
            <w:tcBorders>
              <w:top w:val="nil"/>
              <w:left w:val="nil"/>
              <w:bottom w:val="nil"/>
              <w:right w:val="nil"/>
            </w:tcBorders>
          </w:tcPr>
          <w:p w14:paraId="498F5E70" w14:textId="77777777" w:rsidR="00DC0FE7" w:rsidRPr="00911477" w:rsidRDefault="00DC0FE7" w:rsidP="00B179B5">
            <w:pPr>
              <w:ind w:left="57"/>
              <w:rPr>
                <w:rFonts w:ascii="Arial" w:hAnsi="Arial" w:cs="Arial"/>
                <w:color w:val="0000FF"/>
              </w:rPr>
            </w:pPr>
            <w:r>
              <w:rPr>
                <w:rFonts w:ascii="Arial" w:hAnsi="Arial" w:cs="Arial"/>
                <w:color w:val="0000FF"/>
              </w:rPr>
              <w:t>-</w:t>
            </w:r>
          </w:p>
        </w:tc>
      </w:tr>
      <w:tr w:rsidR="00DC0FE7" w:rsidRPr="002E5375" w14:paraId="2AEAD2A2" w14:textId="77777777" w:rsidTr="00B179B5">
        <w:tc>
          <w:tcPr>
            <w:tcW w:w="9782" w:type="dxa"/>
            <w:gridSpan w:val="3"/>
            <w:tcBorders>
              <w:top w:val="nil"/>
              <w:left w:val="nil"/>
              <w:bottom w:val="single" w:sz="4" w:space="0" w:color="000000"/>
              <w:right w:val="nil"/>
            </w:tcBorders>
          </w:tcPr>
          <w:p w14:paraId="1563A62D" w14:textId="77777777" w:rsidR="00DC0FE7" w:rsidRPr="002E5375" w:rsidRDefault="00DC0FE7" w:rsidP="00B179B5">
            <w:pPr>
              <w:tabs>
                <w:tab w:val="left" w:pos="1701"/>
              </w:tabs>
              <w:ind w:left="57" w:firstLine="249"/>
              <w:rPr>
                <w:sz w:val="16"/>
                <w:szCs w:val="16"/>
              </w:rPr>
            </w:pPr>
          </w:p>
        </w:tc>
      </w:tr>
    </w:tbl>
    <w:p w14:paraId="0D9F52DE" w14:textId="77777777" w:rsidR="00DC0FE7" w:rsidRPr="00866086" w:rsidRDefault="00DC0FE7" w:rsidP="00DC0FE7"/>
    <w:p w14:paraId="343AC319" w14:textId="77777777" w:rsidR="00DC0FE7" w:rsidRDefault="00DC0FE7" w:rsidP="00DC0FE7">
      <w:pPr>
        <w:spacing w:after="120"/>
        <w:rPr>
          <w:rFonts w:ascii="Arial" w:hAnsi="Arial" w:cs="Arial"/>
          <w:b/>
        </w:rPr>
      </w:pPr>
      <w:r>
        <w:rPr>
          <w:rFonts w:ascii="Arial" w:hAnsi="Arial" w:cs="Arial"/>
          <w:b/>
        </w:rPr>
        <w:t>1. Overall description:</w:t>
      </w:r>
    </w:p>
    <w:p w14:paraId="4D5B759D" w14:textId="77777777" w:rsidR="00DC0FE7" w:rsidRPr="00D36635" w:rsidRDefault="00DC0FE7" w:rsidP="00DC0FE7">
      <w:pPr>
        <w:rPr>
          <w:rFonts w:ascii="Arial" w:hAnsi="Arial" w:cs="Arial"/>
        </w:rPr>
      </w:pPr>
      <w:r w:rsidRPr="00D36635">
        <w:rPr>
          <w:rFonts w:ascii="Arial" w:hAnsi="Arial" w:cs="Arial"/>
        </w:rPr>
        <w:t xml:space="preserve">ETSI EE would like to acknowledge receipt of the liaison </w:t>
      </w:r>
      <w:hyperlink r:id="rId15" w:history="1">
        <w:r w:rsidRPr="00D36635">
          <w:rPr>
            <w:rStyle w:val="Hyperlink"/>
            <w:rFonts w:ascii="Arial" w:hAnsi="Arial" w:cs="Arial"/>
          </w:rPr>
          <w:t>2003</w:t>
        </w:r>
      </w:hyperlink>
      <w:r w:rsidRPr="00D36635">
        <w:rPr>
          <w:rFonts w:ascii="Arial" w:hAnsi="Arial" w:cs="Arial"/>
        </w:rPr>
        <w:t>, and the information on the new IETF Working Group "Getting Ready for Energy-Efficient Networking (GREEN)" and the related work planning.</w:t>
      </w:r>
    </w:p>
    <w:p w14:paraId="48BBF894" w14:textId="77777777" w:rsidR="00DC0FE7" w:rsidRPr="00D36635" w:rsidRDefault="00DC0FE7" w:rsidP="00DC0FE7">
      <w:pPr>
        <w:rPr>
          <w:rFonts w:ascii="Arial" w:hAnsi="Arial" w:cs="Arial"/>
        </w:rPr>
      </w:pPr>
    </w:p>
    <w:p w14:paraId="6E3C18DC" w14:textId="77777777" w:rsidR="00DC0FE7" w:rsidRPr="00D36635" w:rsidRDefault="00DC0FE7" w:rsidP="00DC0FE7">
      <w:pPr>
        <w:rPr>
          <w:rFonts w:ascii="Arial" w:hAnsi="Arial" w:cs="Arial"/>
        </w:rPr>
      </w:pPr>
      <w:r w:rsidRPr="00D36635">
        <w:rPr>
          <w:rFonts w:ascii="Arial" w:hAnsi="Arial" w:cs="Arial"/>
        </w:rPr>
        <w:t>Regarding the title of your working group, namely "Getting Ready for Energy-Efficient Networking", ETSI EE assumes that "Networking" refers to "network". If this is correct, ETSI EE would appreciate further clarification on the specific types of networks that IETF GREEN intends to address.</w:t>
      </w:r>
    </w:p>
    <w:p w14:paraId="12929A9F" w14:textId="77777777" w:rsidR="00DC0FE7" w:rsidRPr="00D36635" w:rsidRDefault="00DC0FE7" w:rsidP="00DC0FE7">
      <w:pPr>
        <w:rPr>
          <w:rFonts w:ascii="Arial" w:hAnsi="Arial" w:cs="Arial"/>
        </w:rPr>
      </w:pPr>
    </w:p>
    <w:p w14:paraId="1D42926A" w14:textId="77777777" w:rsidR="00DC0FE7" w:rsidRPr="00D36635" w:rsidRDefault="00DC0FE7" w:rsidP="00DC0FE7">
      <w:pPr>
        <w:rPr>
          <w:rFonts w:ascii="Arial" w:hAnsi="Arial" w:cs="Arial"/>
        </w:rPr>
      </w:pPr>
      <w:r w:rsidRPr="00D36635">
        <w:rPr>
          <w:rFonts w:ascii="Arial" w:hAnsi="Arial" w:cs="Arial"/>
        </w:rPr>
        <w:t xml:space="preserve">Having that said, from the provided work planning ETSI EE can see that we have several common topics and interests. Therefore, ETSI EE would be happy to exchange information and potentially collaborate with IETF GREEN WG on related topics. ETSI EE has developed, and is continuing to develop, several standards related to the energy efficiency assessment and optimization in telecommunication equipment and networks. Some of these are developed in collaboration with ITU-T Study Group 5 creating technically aligned standards. </w:t>
      </w:r>
    </w:p>
    <w:p w14:paraId="1DF7BF62" w14:textId="77777777" w:rsidR="00DC0FE7" w:rsidRPr="00D36635" w:rsidRDefault="00DC0FE7" w:rsidP="00DC0FE7">
      <w:pPr>
        <w:rPr>
          <w:rFonts w:ascii="Arial" w:hAnsi="Arial" w:cs="Arial"/>
        </w:rPr>
      </w:pPr>
    </w:p>
    <w:p w14:paraId="4475C208" w14:textId="77777777" w:rsidR="00DC0FE7" w:rsidRPr="00D36635" w:rsidRDefault="00DC0FE7" w:rsidP="00DC0FE7">
      <w:pPr>
        <w:rPr>
          <w:rFonts w:ascii="Arial" w:hAnsi="Arial" w:cs="Arial"/>
        </w:rPr>
      </w:pPr>
      <w:r w:rsidRPr="00D36635">
        <w:rPr>
          <w:rFonts w:ascii="Arial" w:hAnsi="Arial" w:cs="Arial"/>
        </w:rPr>
        <w:t xml:space="preserve">At this stage, ETSI EE believes that the following standards, focused on terminology, metrics, assessment methodologies, and monitoring could be of interest for IETF GREEN: </w:t>
      </w:r>
    </w:p>
    <w:p w14:paraId="74A185EB" w14:textId="77777777" w:rsidR="00DC0FE7" w:rsidRPr="00D36635" w:rsidRDefault="00DC0FE7" w:rsidP="00DC0FE7">
      <w:pPr>
        <w:pStyle w:val="ListParagraph"/>
        <w:numPr>
          <w:ilvl w:val="0"/>
          <w:numId w:val="25"/>
        </w:numPr>
        <w:rPr>
          <w:rFonts w:ascii="Arial" w:hAnsi="Arial" w:cs="Arial"/>
        </w:rPr>
      </w:pPr>
      <w:hyperlink r:id="rId16" w:history="1">
        <w:r w:rsidRPr="00D36635">
          <w:rPr>
            <w:rStyle w:val="Hyperlink"/>
            <w:rFonts w:ascii="Arial" w:hAnsi="Arial" w:cs="Arial"/>
          </w:rPr>
          <w:t>ETSI ES 203 475</w:t>
        </w:r>
      </w:hyperlink>
      <w:r w:rsidRPr="00D36635">
        <w:rPr>
          <w:rFonts w:ascii="Arial" w:hAnsi="Arial" w:cs="Arial"/>
        </w:rPr>
        <w:t>: “Standardization terms and trends in energy efficiency”</w:t>
      </w:r>
    </w:p>
    <w:p w14:paraId="739B807A" w14:textId="77777777" w:rsidR="00DC0FE7" w:rsidRPr="00D36635" w:rsidRDefault="00DC0FE7" w:rsidP="00DC0FE7">
      <w:pPr>
        <w:pStyle w:val="ListParagraph"/>
        <w:numPr>
          <w:ilvl w:val="0"/>
          <w:numId w:val="25"/>
        </w:numPr>
        <w:rPr>
          <w:rFonts w:ascii="Arial" w:hAnsi="Arial" w:cs="Arial"/>
          <w:lang w:val="en-US"/>
        </w:rPr>
      </w:pPr>
      <w:hyperlink r:id="rId17" w:history="1">
        <w:r w:rsidRPr="00D36635">
          <w:rPr>
            <w:rStyle w:val="Hyperlink"/>
            <w:rFonts w:ascii="Arial" w:hAnsi="Arial" w:cs="Arial"/>
            <w:lang w:val="en-US"/>
          </w:rPr>
          <w:t>ETSI EN 301 575</w:t>
        </w:r>
      </w:hyperlink>
      <w:r w:rsidRPr="00D36635">
        <w:rPr>
          <w:rFonts w:ascii="Arial" w:hAnsi="Arial" w:cs="Arial"/>
          <w:lang w:val="en-US"/>
        </w:rPr>
        <w:t>: ”Measurement method for energy consumption of Customer Premises Equipment (CPE)”</w:t>
      </w:r>
    </w:p>
    <w:p w14:paraId="2F9CCF1E" w14:textId="77777777" w:rsidR="00DC0FE7" w:rsidRPr="00D36635" w:rsidRDefault="00DC0FE7" w:rsidP="00DC0FE7">
      <w:pPr>
        <w:pStyle w:val="ListParagraph"/>
        <w:numPr>
          <w:ilvl w:val="0"/>
          <w:numId w:val="25"/>
        </w:numPr>
        <w:rPr>
          <w:rFonts w:ascii="Arial" w:hAnsi="Arial" w:cs="Arial"/>
          <w:lang w:val="en-US"/>
        </w:rPr>
      </w:pPr>
      <w:hyperlink r:id="rId18" w:history="1">
        <w:r w:rsidRPr="00D36635">
          <w:rPr>
            <w:rStyle w:val="Hyperlink"/>
            <w:rFonts w:ascii="Arial" w:hAnsi="Arial" w:cs="Arial"/>
            <w:lang w:val="en-US"/>
          </w:rPr>
          <w:t>ETSI EN 303 215</w:t>
        </w:r>
      </w:hyperlink>
      <w:r w:rsidRPr="00D36635">
        <w:rPr>
          <w:rFonts w:ascii="Arial" w:hAnsi="Arial" w:cs="Arial"/>
          <w:lang w:val="en-US"/>
        </w:rPr>
        <w:t>: ”Measurement methods and limits for power consumption in broadband telecommunication networks equipment”</w:t>
      </w:r>
    </w:p>
    <w:p w14:paraId="2DC2830C" w14:textId="77777777" w:rsidR="00DC0FE7" w:rsidRPr="00D36635" w:rsidRDefault="00DC0FE7" w:rsidP="00DC0FE7">
      <w:pPr>
        <w:pStyle w:val="ListParagraph"/>
        <w:numPr>
          <w:ilvl w:val="0"/>
          <w:numId w:val="25"/>
        </w:numPr>
        <w:rPr>
          <w:rFonts w:ascii="Arial" w:hAnsi="Arial" w:cs="Arial"/>
          <w:lang w:val="en-US"/>
        </w:rPr>
      </w:pPr>
      <w:hyperlink r:id="rId19" w:history="1">
        <w:r w:rsidRPr="00D36635">
          <w:rPr>
            <w:rStyle w:val="Hyperlink"/>
            <w:rFonts w:ascii="Arial" w:hAnsi="Arial" w:cs="Arial"/>
            <w:lang w:val="en-US"/>
          </w:rPr>
          <w:t>ETSI ES 202 706-1</w:t>
        </w:r>
      </w:hyperlink>
      <w:r w:rsidRPr="00D36635">
        <w:rPr>
          <w:rFonts w:ascii="Arial" w:hAnsi="Arial" w:cs="Arial"/>
          <w:lang w:val="en-US"/>
        </w:rPr>
        <w:t>: “Metrics and measurement method for energy efficiency of wireless access network equipment; Part 1: Power consumption - static measurement method”</w:t>
      </w:r>
    </w:p>
    <w:p w14:paraId="1A2A3256" w14:textId="77777777" w:rsidR="00DC0FE7" w:rsidRPr="00D36635" w:rsidRDefault="00DC0FE7" w:rsidP="00DC0FE7">
      <w:pPr>
        <w:pStyle w:val="ListParagraph"/>
        <w:numPr>
          <w:ilvl w:val="0"/>
          <w:numId w:val="25"/>
        </w:numPr>
        <w:rPr>
          <w:rFonts w:ascii="Arial" w:hAnsi="Arial" w:cs="Arial"/>
          <w:lang w:val="en-US"/>
        </w:rPr>
      </w:pPr>
      <w:hyperlink r:id="rId20" w:history="1">
        <w:r w:rsidRPr="00D36635">
          <w:rPr>
            <w:rStyle w:val="Hyperlink"/>
            <w:rFonts w:ascii="Arial" w:hAnsi="Arial" w:cs="Arial"/>
            <w:lang w:val="en-US"/>
          </w:rPr>
          <w:t>ETSI TS 103 786</w:t>
        </w:r>
      </w:hyperlink>
      <w:r w:rsidRPr="00D36635">
        <w:rPr>
          <w:rFonts w:ascii="Arial" w:hAnsi="Arial" w:cs="Arial"/>
          <w:lang w:val="en-US"/>
        </w:rPr>
        <w:t>: “Measurement method for energy efficiency of wireless access network equipment; Dynamic energy efficiency measurement method of 5G Base Station (BS)”</w:t>
      </w:r>
    </w:p>
    <w:p w14:paraId="5FD9D1F3" w14:textId="77777777" w:rsidR="00DC0FE7" w:rsidRPr="00D36635" w:rsidRDefault="00DC0FE7" w:rsidP="00DC0FE7">
      <w:pPr>
        <w:pStyle w:val="ListParagraph"/>
        <w:numPr>
          <w:ilvl w:val="0"/>
          <w:numId w:val="25"/>
        </w:numPr>
        <w:rPr>
          <w:rFonts w:ascii="Arial" w:hAnsi="Arial" w:cs="Arial"/>
        </w:rPr>
      </w:pPr>
      <w:hyperlink r:id="rId21" w:history="1">
        <w:r w:rsidRPr="00D36635">
          <w:rPr>
            <w:rStyle w:val="Hyperlink"/>
            <w:rFonts w:ascii="Arial" w:hAnsi="Arial" w:cs="Arial"/>
          </w:rPr>
          <w:t>ETSI ES 203 228</w:t>
        </w:r>
      </w:hyperlink>
      <w:r w:rsidRPr="00D36635">
        <w:rPr>
          <w:rFonts w:ascii="Arial" w:hAnsi="Arial" w:cs="Arial"/>
        </w:rPr>
        <w:t>: “Assessment of mobile network energy efficiency” (currently under revision)</w:t>
      </w:r>
    </w:p>
    <w:p w14:paraId="425846C5" w14:textId="77777777" w:rsidR="00DC0FE7" w:rsidRPr="00D36635" w:rsidRDefault="00DC0FE7" w:rsidP="00DC0FE7">
      <w:pPr>
        <w:pStyle w:val="ListParagraph"/>
        <w:numPr>
          <w:ilvl w:val="0"/>
          <w:numId w:val="25"/>
        </w:numPr>
        <w:rPr>
          <w:rFonts w:ascii="Arial" w:hAnsi="Arial" w:cs="Arial"/>
        </w:rPr>
      </w:pPr>
      <w:hyperlink r:id="rId22" w:history="1">
        <w:r w:rsidRPr="00D36635">
          <w:rPr>
            <w:rStyle w:val="Hyperlink"/>
            <w:rFonts w:ascii="Arial" w:hAnsi="Arial" w:cs="Arial"/>
          </w:rPr>
          <w:t>ETSI ES 203 682</w:t>
        </w:r>
      </w:hyperlink>
      <w:r w:rsidRPr="00D36635">
        <w:rPr>
          <w:rFonts w:ascii="Arial" w:hAnsi="Arial" w:cs="Arial"/>
        </w:rPr>
        <w:t>: “Green Abstraction Layer (GAL); Power management capabilities of the future energy telecommunication fixed network nodes; Enhanced Interface for power management in Network Functions Virtualisation (NFV) environments”</w:t>
      </w:r>
    </w:p>
    <w:p w14:paraId="4F9FD832" w14:textId="77777777" w:rsidR="00DC0FE7" w:rsidRPr="00D36635" w:rsidRDefault="00DC0FE7" w:rsidP="00DC0FE7">
      <w:pPr>
        <w:pStyle w:val="ListParagraph"/>
        <w:numPr>
          <w:ilvl w:val="0"/>
          <w:numId w:val="25"/>
        </w:numPr>
        <w:rPr>
          <w:rFonts w:ascii="Arial" w:hAnsi="Arial" w:cs="Arial"/>
        </w:rPr>
      </w:pPr>
      <w:hyperlink r:id="rId23" w:history="1">
        <w:r w:rsidRPr="00D36635">
          <w:rPr>
            <w:rStyle w:val="Hyperlink"/>
            <w:rFonts w:ascii="Arial" w:hAnsi="Arial" w:cs="Arial"/>
          </w:rPr>
          <w:t>ETSI  ES 202 336-1</w:t>
        </w:r>
      </w:hyperlink>
      <w:r w:rsidRPr="00D36635">
        <w:rPr>
          <w:rFonts w:ascii="Arial" w:hAnsi="Arial" w:cs="Arial"/>
        </w:rPr>
        <w:t>: “Monitoring and Control Interface for Infrastructure Equipment (Power, Cooling and Building Environment Systems used in Telecommunication Networks) – Part 1: Generic Interface”</w:t>
      </w:r>
    </w:p>
    <w:p w14:paraId="4235CDD5" w14:textId="77777777" w:rsidR="00DC0FE7" w:rsidRPr="00D36635" w:rsidRDefault="00DC0FE7" w:rsidP="00DC0FE7">
      <w:pPr>
        <w:pStyle w:val="ListParagraph"/>
        <w:numPr>
          <w:ilvl w:val="0"/>
          <w:numId w:val="25"/>
        </w:numPr>
        <w:rPr>
          <w:rFonts w:ascii="Arial" w:hAnsi="Arial" w:cs="Arial"/>
        </w:rPr>
      </w:pPr>
      <w:hyperlink r:id="rId24" w:history="1">
        <w:r w:rsidRPr="00D36635">
          <w:rPr>
            <w:rStyle w:val="Hyperlink"/>
            <w:rFonts w:ascii="Arial" w:hAnsi="Arial" w:cs="Arial"/>
          </w:rPr>
          <w:t>ETSI ES 202 336-12</w:t>
        </w:r>
      </w:hyperlink>
      <w:r w:rsidRPr="00D36635">
        <w:rPr>
          <w:rFonts w:ascii="Arial" w:hAnsi="Arial" w:cs="Arial"/>
        </w:rPr>
        <w:t>: “Monitoring and Control Interface for Infrastructure Equipment (Power, Cooling and Building Environment Systems used in Telecommunication Networks) – Part 12: ICT equipment power, energy and environmental parameters monitoring information model” (new revision to be published)</w:t>
      </w:r>
    </w:p>
    <w:p w14:paraId="25262BCA" w14:textId="77777777" w:rsidR="00DC0FE7" w:rsidRPr="00D36635" w:rsidRDefault="00DC0FE7" w:rsidP="00DC0FE7">
      <w:pPr>
        <w:pStyle w:val="ListParagraph"/>
        <w:numPr>
          <w:ilvl w:val="0"/>
          <w:numId w:val="25"/>
        </w:numPr>
        <w:rPr>
          <w:rFonts w:ascii="Arial" w:hAnsi="Arial" w:cs="Arial"/>
        </w:rPr>
      </w:pPr>
      <w:hyperlink r:id="rId25" w:history="1">
        <w:r w:rsidRPr="00D36635">
          <w:rPr>
            <w:rStyle w:val="Hyperlink"/>
            <w:rFonts w:ascii="Arial" w:hAnsi="Arial" w:cs="Arial"/>
          </w:rPr>
          <w:t>ETSI ES 204 086</w:t>
        </w:r>
      </w:hyperlink>
      <w:r w:rsidRPr="00D36635">
        <w:rPr>
          <w:rFonts w:ascii="Arial" w:hAnsi="Arial" w:cs="Arial"/>
        </w:rPr>
        <w:t>: “Assessment of Fixed Network Energy Efficiency” (under development)</w:t>
      </w:r>
    </w:p>
    <w:p w14:paraId="446A9BD4" w14:textId="77777777" w:rsidR="00DC0FE7" w:rsidRPr="00D36635" w:rsidRDefault="00DC0FE7" w:rsidP="00DC0FE7">
      <w:pPr>
        <w:rPr>
          <w:rFonts w:ascii="Arial" w:hAnsi="Arial" w:cs="Arial"/>
        </w:rPr>
      </w:pPr>
    </w:p>
    <w:p w14:paraId="48E8FDBD" w14:textId="77777777" w:rsidR="00DC0FE7" w:rsidRPr="00D36635" w:rsidRDefault="00DC0FE7" w:rsidP="00DC0FE7">
      <w:pPr>
        <w:rPr>
          <w:rFonts w:ascii="Arial" w:hAnsi="Arial" w:cs="Arial"/>
        </w:rPr>
      </w:pPr>
      <w:r w:rsidRPr="00D36635">
        <w:rPr>
          <w:rFonts w:ascii="Arial" w:hAnsi="Arial" w:cs="Arial"/>
        </w:rPr>
        <w:t>ETSI EE looks forward to information exchange and potential collaboration with IETF GREEN WG on these matters and kindly asks to be kept informed of future developments.</w:t>
      </w:r>
    </w:p>
    <w:p w14:paraId="2D5B20D1" w14:textId="77777777" w:rsidR="00DC0FE7" w:rsidRDefault="00DC0FE7" w:rsidP="00DC0FE7">
      <w:pPr>
        <w:rPr>
          <w:rFonts w:ascii="Arial" w:hAnsi="Arial" w:cs="Arial"/>
          <w:b/>
        </w:rPr>
      </w:pPr>
    </w:p>
    <w:p w14:paraId="1C06ADA5" w14:textId="77777777" w:rsidR="00DC0FE7" w:rsidRDefault="00DC0FE7" w:rsidP="00DC0FE7">
      <w:pPr>
        <w:rPr>
          <w:rFonts w:ascii="Arial" w:hAnsi="Arial" w:cs="Arial"/>
          <w:b/>
        </w:rPr>
      </w:pPr>
    </w:p>
    <w:p w14:paraId="474063DD" w14:textId="77777777" w:rsidR="00DC0FE7" w:rsidRDefault="00DC0FE7" w:rsidP="00DC0FE7">
      <w:pPr>
        <w:spacing w:after="120"/>
        <w:rPr>
          <w:rFonts w:ascii="Arial" w:hAnsi="Arial" w:cs="Arial"/>
          <w:b/>
        </w:rPr>
      </w:pPr>
      <w:r>
        <w:rPr>
          <w:rFonts w:ascii="Arial" w:hAnsi="Arial" w:cs="Arial"/>
          <w:b/>
        </w:rPr>
        <w:t>2. Actions:</w:t>
      </w:r>
    </w:p>
    <w:p w14:paraId="0C43F5B9" w14:textId="77777777" w:rsidR="00DC0FE7" w:rsidRPr="00D36635" w:rsidRDefault="00DC0FE7" w:rsidP="00DC0FE7">
      <w:pPr>
        <w:spacing w:after="120"/>
        <w:rPr>
          <w:rFonts w:ascii="Arial" w:hAnsi="Arial" w:cs="Arial"/>
          <w:bCs/>
        </w:rPr>
      </w:pPr>
      <w:r>
        <w:rPr>
          <w:rFonts w:ascii="Arial" w:hAnsi="Arial" w:cs="Arial"/>
          <w:bCs/>
        </w:rPr>
        <w:t>P</w:t>
      </w:r>
      <w:r w:rsidRPr="002706FB">
        <w:rPr>
          <w:rFonts w:ascii="Arial" w:hAnsi="Arial" w:cs="Arial"/>
          <w:bCs/>
        </w:rPr>
        <w:t xml:space="preserve">lease take the above information into consideration and keep </w:t>
      </w:r>
      <w:r>
        <w:rPr>
          <w:rFonts w:ascii="Arial" w:hAnsi="Arial" w:cs="Arial"/>
          <w:bCs/>
        </w:rPr>
        <w:t xml:space="preserve">ETSI EE </w:t>
      </w:r>
      <w:r w:rsidRPr="002706FB">
        <w:rPr>
          <w:rFonts w:ascii="Arial" w:hAnsi="Arial" w:cs="Arial"/>
          <w:bCs/>
        </w:rPr>
        <w:t xml:space="preserve">updated </w:t>
      </w:r>
      <w:r>
        <w:rPr>
          <w:rFonts w:ascii="Arial" w:hAnsi="Arial" w:cs="Arial"/>
          <w:bCs/>
        </w:rPr>
        <w:t>of</w:t>
      </w:r>
      <w:r w:rsidRPr="002706FB">
        <w:rPr>
          <w:rFonts w:ascii="Arial" w:hAnsi="Arial" w:cs="Arial"/>
          <w:bCs/>
        </w:rPr>
        <w:t xml:space="preserve"> your work progress</w:t>
      </w:r>
      <w:r>
        <w:rPr>
          <w:rFonts w:ascii="Arial" w:hAnsi="Arial" w:cs="Arial"/>
          <w:bCs/>
        </w:rPr>
        <w:t xml:space="preserve">. </w:t>
      </w:r>
    </w:p>
    <w:p w14:paraId="263664EB" w14:textId="77777777" w:rsidR="00DC0FE7" w:rsidRDefault="00DC0FE7" w:rsidP="00DC0FE7">
      <w:pPr>
        <w:rPr>
          <w:rFonts w:ascii="Arial" w:hAnsi="Arial" w:cs="Arial"/>
          <w:b/>
          <w:sz w:val="24"/>
        </w:rPr>
      </w:pPr>
    </w:p>
    <w:p w14:paraId="0FCA5361" w14:textId="77777777" w:rsidR="00DC0FE7" w:rsidRPr="00661B43" w:rsidRDefault="00DC0FE7" w:rsidP="00DC0FE7">
      <w:pPr>
        <w:spacing w:after="120"/>
        <w:rPr>
          <w:rFonts w:ascii="Arial" w:hAnsi="Arial" w:cs="Arial"/>
        </w:rPr>
      </w:pPr>
      <w:r>
        <w:rPr>
          <w:rFonts w:ascii="Arial" w:hAnsi="Arial" w:cs="Arial"/>
          <w:b/>
        </w:rPr>
        <w:t xml:space="preserve">3. Date of next meetings of </w:t>
      </w:r>
      <w:r w:rsidRPr="00661B43">
        <w:rPr>
          <w:rFonts w:ascii="Arial" w:hAnsi="Arial" w:cs="Arial"/>
          <w:b/>
        </w:rPr>
        <w:t>the originator:</w:t>
      </w:r>
    </w:p>
    <w:p w14:paraId="5FED7911" w14:textId="75464CC7" w:rsidR="00DC0FE7" w:rsidRPr="00661B43" w:rsidRDefault="00DC0FE7" w:rsidP="00DC0FE7">
      <w:pPr>
        <w:rPr>
          <w:rFonts w:ascii="Arial" w:hAnsi="Arial" w:cs="Arial"/>
        </w:rPr>
      </w:pPr>
      <w:r w:rsidRPr="00661B43">
        <w:rPr>
          <w:rFonts w:ascii="Arial" w:hAnsi="Arial" w:cs="Arial"/>
        </w:rPr>
        <w:t>ETSI TC EE #68</w:t>
      </w:r>
      <w:r w:rsidRPr="00661B43">
        <w:rPr>
          <w:rFonts w:ascii="Arial" w:hAnsi="Arial" w:cs="Arial"/>
        </w:rPr>
        <w:tab/>
      </w:r>
      <w:r w:rsidRPr="00661B43">
        <w:rPr>
          <w:rFonts w:ascii="Arial" w:hAnsi="Arial" w:cs="Arial"/>
        </w:rPr>
        <w:tab/>
        <w:t>TBD</w:t>
      </w:r>
      <w:r w:rsidR="002C19B6" w:rsidRPr="00661B43">
        <w:rPr>
          <w:rFonts w:ascii="Arial" w:hAnsi="Arial" w:cs="Arial"/>
        </w:rPr>
        <w:t xml:space="preserve">, </w:t>
      </w:r>
      <w:proofErr w:type="spellStart"/>
      <w:r w:rsidR="002C19B6" w:rsidRPr="00661B43">
        <w:rPr>
          <w:rFonts w:ascii="Arial" w:hAnsi="Arial" w:cs="Arial"/>
        </w:rPr>
        <w:t>November</w:t>
      </w:r>
      <w:proofErr w:type="spellEnd"/>
      <w:r w:rsidR="002C19B6" w:rsidRPr="00661B43">
        <w:rPr>
          <w:rFonts w:ascii="Arial" w:hAnsi="Arial" w:cs="Arial"/>
        </w:rPr>
        <w:t xml:space="preserve"> 2025</w:t>
      </w:r>
      <w:r w:rsidRPr="00661B43">
        <w:rPr>
          <w:rFonts w:ascii="Arial" w:hAnsi="Arial" w:cs="Arial"/>
        </w:rPr>
        <w:tab/>
      </w:r>
      <w:r w:rsidRPr="00661B43">
        <w:rPr>
          <w:rFonts w:ascii="Arial" w:hAnsi="Arial" w:cs="Arial"/>
        </w:rPr>
        <w:tab/>
        <w:t>Sophia Antipolis, France</w:t>
      </w:r>
    </w:p>
    <w:p w14:paraId="344A704C" w14:textId="77777777" w:rsidR="00DC0FE7" w:rsidRPr="00D36635" w:rsidRDefault="00DC0FE7" w:rsidP="00DC0FE7">
      <w:pPr>
        <w:rPr>
          <w:rFonts w:ascii="Arial" w:hAnsi="Arial" w:cs="Arial"/>
          <w:lang w:val="fr-FR"/>
        </w:rPr>
      </w:pPr>
    </w:p>
    <w:p w14:paraId="4E3C28D1" w14:textId="77777777" w:rsidR="00911477" w:rsidRPr="00DC0FE7" w:rsidRDefault="00911477" w:rsidP="007833A7">
      <w:pPr>
        <w:rPr>
          <w:rFonts w:ascii="Arial" w:hAnsi="Arial" w:cs="Arial"/>
          <w:lang w:val="fr-FR"/>
        </w:rPr>
      </w:pPr>
    </w:p>
    <w:sectPr w:rsidR="00911477" w:rsidRPr="00DC0FE7" w:rsidSect="007F05C7">
      <w:headerReference w:type="default" r:id="rId26"/>
      <w:footerReference w:type="default" r:id="rId27"/>
      <w:pgSz w:w="11906" w:h="16838"/>
      <w:pgMar w:top="1247" w:right="1134" w:bottom="992" w:left="1134" w:header="57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E48E" w14:textId="77777777" w:rsidR="00A74E2C" w:rsidRDefault="00A74E2C" w:rsidP="00D9435B">
      <w:r>
        <w:separator/>
      </w:r>
    </w:p>
  </w:endnote>
  <w:endnote w:type="continuationSeparator" w:id="0">
    <w:p w14:paraId="7739F7A4" w14:textId="77777777" w:rsidR="00A74E2C" w:rsidRDefault="00A74E2C" w:rsidP="00D9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CB0C" w14:textId="77777777" w:rsidR="008D5477" w:rsidRPr="0083399D" w:rsidRDefault="008D5477" w:rsidP="0083399D">
    <w:pPr>
      <w:tabs>
        <w:tab w:val="center" w:pos="4536"/>
      </w:tabs>
      <w:rPr>
        <w:rFonts w:ascii="Arial" w:hAnsi="Arial" w:cs="Arial"/>
      </w:rPr>
    </w:pPr>
    <w:r>
      <w:tab/>
    </w:r>
    <w:r w:rsidR="00610CBA" w:rsidRPr="0083399D">
      <w:rPr>
        <w:rFonts w:ascii="Arial" w:hAnsi="Arial" w:cs="Arial"/>
      </w:rPr>
      <w:fldChar w:fldCharType="begin"/>
    </w:r>
    <w:r w:rsidRPr="0083399D">
      <w:rPr>
        <w:rFonts w:ascii="Arial" w:hAnsi="Arial" w:cs="Arial"/>
      </w:rPr>
      <w:instrText xml:space="preserve"> PAGE   \* MERGEFORMAT </w:instrText>
    </w:r>
    <w:r w:rsidR="00610CBA" w:rsidRPr="0083399D">
      <w:rPr>
        <w:rFonts w:ascii="Arial" w:hAnsi="Arial" w:cs="Arial"/>
      </w:rPr>
      <w:fldChar w:fldCharType="separate"/>
    </w:r>
    <w:r w:rsidR="00BB5244">
      <w:rPr>
        <w:rFonts w:ascii="Arial" w:hAnsi="Arial" w:cs="Arial"/>
        <w:noProof/>
      </w:rPr>
      <w:t>1</w:t>
    </w:r>
    <w:r w:rsidR="00610CBA" w:rsidRPr="0083399D">
      <w:rPr>
        <w:rFonts w:ascii="Arial" w:hAnsi="Arial" w:cs="Arial"/>
      </w:rPr>
      <w:fldChar w:fldCharType="end"/>
    </w:r>
    <w:r w:rsidRPr="0083399D">
      <w:rPr>
        <w:rFonts w:ascii="Arial" w:hAnsi="Arial" w:cs="Arial"/>
      </w:rPr>
      <w:t>/</w:t>
    </w:r>
    <w:fldSimple w:instr=" NUMPAGES   \* MERGEFORMAT ">
      <w:r w:rsidR="00BB5244" w:rsidRPr="00BB5244">
        <w:rPr>
          <w:rFonts w:ascii="Arial" w:hAnsi="Arial" w:cs="Arial"/>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8EEB" w14:textId="77777777" w:rsidR="00A74E2C" w:rsidRDefault="00A74E2C" w:rsidP="00D9435B">
      <w:r>
        <w:separator/>
      </w:r>
    </w:p>
  </w:footnote>
  <w:footnote w:type="continuationSeparator" w:id="0">
    <w:p w14:paraId="52B5457D" w14:textId="77777777" w:rsidR="00A74E2C" w:rsidRDefault="00A74E2C" w:rsidP="00D9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8DF3" w14:textId="77777777" w:rsidR="00D9435B" w:rsidRPr="00D9435B" w:rsidRDefault="006017EC" w:rsidP="00D9435B">
    <w:pPr>
      <w:tabs>
        <w:tab w:val="right" w:pos="9356"/>
      </w:tabs>
      <w:spacing w:after="120"/>
      <w:ind w:left="-567"/>
      <w:rPr>
        <w:rFonts w:ascii="Arial" w:hAnsi="Arial" w:cs="Arial"/>
        <w:i/>
        <w:color w:val="0000FF"/>
        <w:szCs w:val="36"/>
      </w:rPr>
    </w:pPr>
    <w:r>
      <w:rPr>
        <w:rFonts w:ascii="Arial" w:hAnsi="Arial" w:cs="Arial"/>
        <w:noProof/>
        <w:sz w:val="36"/>
        <w:szCs w:val="36"/>
        <w:lang w:eastAsia="en-GB"/>
      </w:rPr>
      <w:drawing>
        <wp:anchor distT="0" distB="0" distL="114300" distR="114300" simplePos="0" relativeHeight="251659264" behindDoc="1" locked="0" layoutInCell="1" allowOverlap="1" wp14:anchorId="097883E0" wp14:editId="6F67EA76">
          <wp:simplePos x="0" y="0"/>
          <wp:positionH relativeFrom="page">
            <wp:posOffset>540385</wp:posOffset>
          </wp:positionH>
          <wp:positionV relativeFrom="page">
            <wp:posOffset>269875</wp:posOffset>
          </wp:positionV>
          <wp:extent cx="1440000" cy="442800"/>
          <wp:effectExtent l="0" t="0" r="0" b="0"/>
          <wp:wrapTight wrapText="bothSides">
            <wp:wrapPolygon edited="0">
              <wp:start x="0" y="0"/>
              <wp:lineTo x="0" y="20453"/>
              <wp:lineTo x="21438" y="20453"/>
              <wp:lineTo x="21438" y="0"/>
              <wp:lineTo x="0" y="0"/>
            </wp:wrapPolygon>
          </wp:wrapTight>
          <wp:docPr id="1" name="Picture 1" descr="C:\Documents and Settings\vreck\My Documents\00-ETSI\Logo&amp;Images\ETSI Logo_Office_2010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reck\My Documents\00-ETSI\Logo&amp;Images\ETSI Logo_Office_2010113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442800"/>
                  </a:xfrm>
                  <a:prstGeom prst="rect">
                    <a:avLst/>
                  </a:prstGeom>
                  <a:noFill/>
                  <a:ln>
                    <a:noFill/>
                  </a:ln>
                </pic:spPr>
              </pic:pic>
            </a:graphicData>
          </a:graphic>
        </wp:anchor>
      </w:drawing>
    </w:r>
    <w:r w:rsidR="00D9435B" w:rsidRPr="002655D0">
      <w:rPr>
        <w:rFonts w:ascii="Arial" w:hAnsi="Arial" w:cs="Arial"/>
        <w:sz w:val="36"/>
        <w:szCs w:val="36"/>
      </w:rPr>
      <w:tab/>
    </w:r>
    <w:r w:rsidR="00D9435B">
      <w:rPr>
        <w:rFonts w:ascii="Arial" w:hAnsi="Arial" w:cs="Arial"/>
        <w:b/>
        <w:sz w:val="36"/>
        <w:szCs w:val="36"/>
        <w:shd w:val="clear" w:color="auto" w:fill="DBE5F1"/>
      </w:rPr>
      <w:t>EE(25)067069</w:t>
    </w:r>
    <w:r w:rsidR="00D9435B" w:rsidRPr="006E55B5">
      <w:rPr>
        <w:rFonts w:ascii="Arial" w:hAnsi="Arial" w:cs="Arial"/>
        <w:i/>
        <w:color w:val="0000FF"/>
        <w:sz w:val="22"/>
        <w:szCs w:val="36"/>
        <w:shd w:val="clear" w:color="auto" w:fill="C6D9F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3EA6B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158943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878BCD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EE911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BBEEE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9CC4B0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E589A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976221"/>
    <w:multiLevelType w:val="hybridMultilevel"/>
    <w:tmpl w:val="B4F0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5A1F38"/>
    <w:multiLevelType w:val="hybridMultilevel"/>
    <w:tmpl w:val="0FF22918"/>
    <w:lvl w:ilvl="0" w:tplc="0809000F">
      <w:start w:val="1"/>
      <w:numFmt w:val="decimal"/>
      <w:lvlText w:val="%1."/>
      <w:lvlJc w:val="left"/>
      <w:pPr>
        <w:ind w:left="2150" w:hanging="360"/>
      </w:pPr>
    </w:lvl>
    <w:lvl w:ilvl="1" w:tplc="08090019" w:tentative="1">
      <w:start w:val="1"/>
      <w:numFmt w:val="lowerLetter"/>
      <w:lvlText w:val="%2."/>
      <w:lvlJc w:val="left"/>
      <w:pPr>
        <w:ind w:left="2870" w:hanging="360"/>
      </w:pPr>
    </w:lvl>
    <w:lvl w:ilvl="2" w:tplc="0809001B" w:tentative="1">
      <w:start w:val="1"/>
      <w:numFmt w:val="lowerRoman"/>
      <w:lvlText w:val="%3."/>
      <w:lvlJc w:val="right"/>
      <w:pPr>
        <w:ind w:left="3590" w:hanging="180"/>
      </w:pPr>
    </w:lvl>
    <w:lvl w:ilvl="3" w:tplc="0809000F" w:tentative="1">
      <w:start w:val="1"/>
      <w:numFmt w:val="decimal"/>
      <w:lvlText w:val="%4."/>
      <w:lvlJc w:val="left"/>
      <w:pPr>
        <w:ind w:left="4310" w:hanging="360"/>
      </w:pPr>
    </w:lvl>
    <w:lvl w:ilvl="4" w:tplc="08090019" w:tentative="1">
      <w:start w:val="1"/>
      <w:numFmt w:val="lowerLetter"/>
      <w:lvlText w:val="%5."/>
      <w:lvlJc w:val="left"/>
      <w:pPr>
        <w:ind w:left="5030" w:hanging="360"/>
      </w:pPr>
    </w:lvl>
    <w:lvl w:ilvl="5" w:tplc="0809001B" w:tentative="1">
      <w:start w:val="1"/>
      <w:numFmt w:val="lowerRoman"/>
      <w:lvlText w:val="%6."/>
      <w:lvlJc w:val="right"/>
      <w:pPr>
        <w:ind w:left="5750" w:hanging="180"/>
      </w:pPr>
    </w:lvl>
    <w:lvl w:ilvl="6" w:tplc="0809000F" w:tentative="1">
      <w:start w:val="1"/>
      <w:numFmt w:val="decimal"/>
      <w:lvlText w:val="%7."/>
      <w:lvlJc w:val="left"/>
      <w:pPr>
        <w:ind w:left="6470" w:hanging="360"/>
      </w:pPr>
    </w:lvl>
    <w:lvl w:ilvl="7" w:tplc="08090019" w:tentative="1">
      <w:start w:val="1"/>
      <w:numFmt w:val="lowerLetter"/>
      <w:lvlText w:val="%8."/>
      <w:lvlJc w:val="left"/>
      <w:pPr>
        <w:ind w:left="7190" w:hanging="360"/>
      </w:pPr>
    </w:lvl>
    <w:lvl w:ilvl="8" w:tplc="0809001B" w:tentative="1">
      <w:start w:val="1"/>
      <w:numFmt w:val="lowerRoman"/>
      <w:lvlText w:val="%9."/>
      <w:lvlJc w:val="right"/>
      <w:pPr>
        <w:ind w:left="7910" w:hanging="180"/>
      </w:pPr>
    </w:lvl>
  </w:abstractNum>
  <w:abstractNum w:abstractNumId="10" w15:restartNumberingAfterBreak="0">
    <w:nsid w:val="17606E71"/>
    <w:multiLevelType w:val="hybridMultilevel"/>
    <w:tmpl w:val="8F0A1B3A"/>
    <w:lvl w:ilvl="0" w:tplc="C3BCB7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93C0A"/>
    <w:multiLevelType w:val="hybridMultilevel"/>
    <w:tmpl w:val="650274CE"/>
    <w:lvl w:ilvl="0" w:tplc="0809000F">
      <w:start w:val="1"/>
      <w:numFmt w:val="decimal"/>
      <w:lvlText w:val="%1."/>
      <w:lvlJc w:val="left"/>
      <w:pPr>
        <w:ind w:left="1182" w:hanging="360"/>
      </w:pPr>
      <w:rPr>
        <w:rFonts w:hint="default"/>
      </w:rPr>
    </w:lvl>
    <w:lvl w:ilvl="1" w:tplc="0809000F">
      <w:start w:val="1"/>
      <w:numFmt w:val="decimal"/>
      <w:lvlText w:val="%2."/>
      <w:lvlJc w:val="left"/>
      <w:pPr>
        <w:ind w:left="1902" w:hanging="360"/>
      </w:pPr>
      <w:rPr>
        <w:rFonts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2" w15:restartNumberingAfterBreak="0">
    <w:nsid w:val="22862FB9"/>
    <w:multiLevelType w:val="hybridMultilevel"/>
    <w:tmpl w:val="2BF6F51C"/>
    <w:lvl w:ilvl="0" w:tplc="0809000F">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13" w15:restartNumberingAfterBreak="0">
    <w:nsid w:val="288360B5"/>
    <w:multiLevelType w:val="hybridMultilevel"/>
    <w:tmpl w:val="8486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23F70"/>
    <w:multiLevelType w:val="hybridMultilevel"/>
    <w:tmpl w:val="D876AD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DA"/>
    <w:multiLevelType w:val="hybridMultilevel"/>
    <w:tmpl w:val="DF380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B1481"/>
    <w:multiLevelType w:val="hybridMultilevel"/>
    <w:tmpl w:val="9DA4421E"/>
    <w:lvl w:ilvl="0" w:tplc="08090001">
      <w:start w:val="1"/>
      <w:numFmt w:val="bullet"/>
      <w:lvlText w:val=""/>
      <w:lvlJc w:val="left"/>
      <w:pPr>
        <w:ind w:left="1182" w:hanging="360"/>
      </w:pPr>
      <w:rPr>
        <w:rFonts w:ascii="Symbol" w:hAnsi="Symbol" w:hint="default"/>
      </w:rPr>
    </w:lvl>
    <w:lvl w:ilvl="1" w:tplc="08090003">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655C8C"/>
    <w:multiLevelType w:val="hybridMultilevel"/>
    <w:tmpl w:val="4FA60E12"/>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7707325">
    <w:abstractNumId w:val="14"/>
  </w:num>
  <w:num w:numId="2" w16cid:durableId="2003119545">
    <w:abstractNumId w:val="21"/>
  </w:num>
  <w:num w:numId="3" w16cid:durableId="129827387">
    <w:abstractNumId w:val="8"/>
  </w:num>
  <w:num w:numId="4" w16cid:durableId="688263631">
    <w:abstractNumId w:val="19"/>
  </w:num>
  <w:num w:numId="5" w16cid:durableId="357120444">
    <w:abstractNumId w:val="16"/>
  </w:num>
  <w:num w:numId="6" w16cid:durableId="996811133">
    <w:abstractNumId w:val="6"/>
  </w:num>
  <w:num w:numId="7" w16cid:durableId="513302038">
    <w:abstractNumId w:val="4"/>
  </w:num>
  <w:num w:numId="8" w16cid:durableId="525288394">
    <w:abstractNumId w:val="3"/>
  </w:num>
  <w:num w:numId="9" w16cid:durableId="643005176">
    <w:abstractNumId w:val="2"/>
  </w:num>
  <w:num w:numId="10" w16cid:durableId="1047678095">
    <w:abstractNumId w:val="1"/>
  </w:num>
  <w:num w:numId="11" w16cid:durableId="2025671146">
    <w:abstractNumId w:val="5"/>
  </w:num>
  <w:num w:numId="12" w16cid:durableId="735007761">
    <w:abstractNumId w:val="0"/>
  </w:num>
  <w:num w:numId="13" w16cid:durableId="1544175028">
    <w:abstractNumId w:val="20"/>
  </w:num>
  <w:num w:numId="14" w16cid:durableId="2018074517">
    <w:abstractNumId w:val="9"/>
  </w:num>
  <w:num w:numId="15" w16cid:durableId="563487868">
    <w:abstractNumId w:val="12"/>
  </w:num>
  <w:num w:numId="16" w16cid:durableId="520552680">
    <w:abstractNumId w:val="18"/>
  </w:num>
  <w:num w:numId="17" w16cid:durableId="1076516607">
    <w:abstractNumId w:val="11"/>
  </w:num>
  <w:num w:numId="18" w16cid:durableId="1381051030">
    <w:abstractNumId w:val="15"/>
  </w:num>
  <w:num w:numId="19" w16cid:durableId="1727995419">
    <w:abstractNumId w:val="13"/>
  </w:num>
  <w:num w:numId="20" w16cid:durableId="1076127480">
    <w:abstractNumId w:val="17"/>
  </w:num>
  <w:num w:numId="21" w16cid:durableId="541552060">
    <w:abstractNumId w:val="10"/>
  </w:num>
  <w:num w:numId="22" w16cid:durableId="133569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5843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70692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59293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3NzIzN7IwtjAyN7BQ0lEKTi0uzszPAykwrAUAlomz9ywAAAA="/>
  </w:docVars>
  <w:rsids>
    <w:rsidRoot w:val="00D9435B"/>
    <w:rsid w:val="0000428F"/>
    <w:rsid w:val="00023B1E"/>
    <w:rsid w:val="0002568A"/>
    <w:rsid w:val="000C4CB6"/>
    <w:rsid w:val="00181471"/>
    <w:rsid w:val="00182860"/>
    <w:rsid w:val="00191D22"/>
    <w:rsid w:val="001C30D5"/>
    <w:rsid w:val="00216D13"/>
    <w:rsid w:val="002676F5"/>
    <w:rsid w:val="00297B33"/>
    <w:rsid w:val="002C19B6"/>
    <w:rsid w:val="002F5958"/>
    <w:rsid w:val="003050B4"/>
    <w:rsid w:val="003354CE"/>
    <w:rsid w:val="0036058F"/>
    <w:rsid w:val="003D5716"/>
    <w:rsid w:val="004050E6"/>
    <w:rsid w:val="004124A2"/>
    <w:rsid w:val="00451D22"/>
    <w:rsid w:val="004950B1"/>
    <w:rsid w:val="004D1743"/>
    <w:rsid w:val="00503C30"/>
    <w:rsid w:val="00516885"/>
    <w:rsid w:val="00521B98"/>
    <w:rsid w:val="00551F4D"/>
    <w:rsid w:val="00571482"/>
    <w:rsid w:val="005B115B"/>
    <w:rsid w:val="006017EC"/>
    <w:rsid w:val="00610CBA"/>
    <w:rsid w:val="00620AA5"/>
    <w:rsid w:val="00631480"/>
    <w:rsid w:val="00661B43"/>
    <w:rsid w:val="00704C3A"/>
    <w:rsid w:val="00723463"/>
    <w:rsid w:val="00745E27"/>
    <w:rsid w:val="00776B64"/>
    <w:rsid w:val="007833A7"/>
    <w:rsid w:val="007A3763"/>
    <w:rsid w:val="007F05C7"/>
    <w:rsid w:val="00832E39"/>
    <w:rsid w:val="0083399D"/>
    <w:rsid w:val="0084740A"/>
    <w:rsid w:val="008629A9"/>
    <w:rsid w:val="008745A4"/>
    <w:rsid w:val="00887234"/>
    <w:rsid w:val="008D5477"/>
    <w:rsid w:val="0091037B"/>
    <w:rsid w:val="00911477"/>
    <w:rsid w:val="00912D71"/>
    <w:rsid w:val="00913CAE"/>
    <w:rsid w:val="00950E12"/>
    <w:rsid w:val="00993435"/>
    <w:rsid w:val="009F0351"/>
    <w:rsid w:val="00A61734"/>
    <w:rsid w:val="00A74E2C"/>
    <w:rsid w:val="00B22603"/>
    <w:rsid w:val="00B703A5"/>
    <w:rsid w:val="00B837B4"/>
    <w:rsid w:val="00BB5244"/>
    <w:rsid w:val="00BE7AFE"/>
    <w:rsid w:val="00C04D8B"/>
    <w:rsid w:val="00C15BAD"/>
    <w:rsid w:val="00C67710"/>
    <w:rsid w:val="00C76D35"/>
    <w:rsid w:val="00CA135C"/>
    <w:rsid w:val="00CC0049"/>
    <w:rsid w:val="00CE4380"/>
    <w:rsid w:val="00D9435B"/>
    <w:rsid w:val="00DA185D"/>
    <w:rsid w:val="00DA65AB"/>
    <w:rsid w:val="00DC0FE7"/>
    <w:rsid w:val="00DD314A"/>
    <w:rsid w:val="00DE4DB9"/>
    <w:rsid w:val="00DF6ED5"/>
    <w:rsid w:val="00E00EF0"/>
    <w:rsid w:val="00E06E1E"/>
    <w:rsid w:val="00EA0019"/>
    <w:rsid w:val="00EB16B6"/>
    <w:rsid w:val="00EB1C87"/>
    <w:rsid w:val="00EE7092"/>
    <w:rsid w:val="00EF607B"/>
    <w:rsid w:val="00F11466"/>
    <w:rsid w:val="00F12615"/>
    <w:rsid w:val="00F9024E"/>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8C5CB"/>
  <w15:docId w15:val="{D0BB7F3D-ABEB-46FB-8E0D-1B9050C9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B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0C4CB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0C4CB6"/>
    <w:pPr>
      <w:pBdr>
        <w:top w:val="none" w:sz="0" w:space="0" w:color="auto"/>
      </w:pBdr>
      <w:spacing w:before="180"/>
      <w:outlineLvl w:val="1"/>
    </w:pPr>
    <w:rPr>
      <w:sz w:val="32"/>
    </w:rPr>
  </w:style>
  <w:style w:type="paragraph" w:styleId="Heading3">
    <w:name w:val="heading 3"/>
    <w:basedOn w:val="Heading2"/>
    <w:next w:val="Normal"/>
    <w:link w:val="Heading3Char"/>
    <w:qFormat/>
    <w:rsid w:val="000C4CB6"/>
    <w:pPr>
      <w:spacing w:before="120"/>
      <w:outlineLvl w:val="2"/>
    </w:pPr>
    <w:rPr>
      <w:sz w:val="28"/>
    </w:rPr>
  </w:style>
  <w:style w:type="paragraph" w:styleId="Heading4">
    <w:name w:val="heading 4"/>
    <w:basedOn w:val="Heading3"/>
    <w:next w:val="Normal"/>
    <w:link w:val="Heading4Char"/>
    <w:qFormat/>
    <w:rsid w:val="000C4CB6"/>
    <w:pPr>
      <w:ind w:left="1418" w:hanging="1418"/>
      <w:outlineLvl w:val="3"/>
    </w:pPr>
    <w:rPr>
      <w:sz w:val="24"/>
    </w:rPr>
  </w:style>
  <w:style w:type="paragraph" w:styleId="Heading5">
    <w:name w:val="heading 5"/>
    <w:basedOn w:val="Heading4"/>
    <w:next w:val="Normal"/>
    <w:link w:val="Heading5Char"/>
    <w:qFormat/>
    <w:rsid w:val="000C4CB6"/>
    <w:pPr>
      <w:ind w:left="1701" w:hanging="1701"/>
      <w:outlineLvl w:val="4"/>
    </w:pPr>
    <w:rPr>
      <w:sz w:val="22"/>
    </w:rPr>
  </w:style>
  <w:style w:type="paragraph" w:styleId="Heading6">
    <w:name w:val="heading 6"/>
    <w:basedOn w:val="H6"/>
    <w:next w:val="Normal"/>
    <w:link w:val="Heading6Char"/>
    <w:qFormat/>
    <w:rsid w:val="000C4CB6"/>
    <w:pPr>
      <w:outlineLvl w:val="5"/>
    </w:pPr>
  </w:style>
  <w:style w:type="paragraph" w:styleId="Heading7">
    <w:name w:val="heading 7"/>
    <w:basedOn w:val="H6"/>
    <w:next w:val="Normal"/>
    <w:link w:val="Heading7Char"/>
    <w:qFormat/>
    <w:rsid w:val="000C4CB6"/>
    <w:pPr>
      <w:outlineLvl w:val="6"/>
    </w:pPr>
  </w:style>
  <w:style w:type="paragraph" w:styleId="Heading8">
    <w:name w:val="heading 8"/>
    <w:basedOn w:val="Heading1"/>
    <w:next w:val="Normal"/>
    <w:link w:val="Heading8Char"/>
    <w:qFormat/>
    <w:rsid w:val="000C4CB6"/>
    <w:pPr>
      <w:ind w:left="0" w:firstLine="0"/>
      <w:outlineLvl w:val="7"/>
    </w:pPr>
  </w:style>
  <w:style w:type="paragraph" w:styleId="Heading9">
    <w:name w:val="heading 9"/>
    <w:basedOn w:val="Heading8"/>
    <w:next w:val="Normal"/>
    <w:link w:val="Heading9Char"/>
    <w:qFormat/>
    <w:rsid w:val="000C4C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C4CB6"/>
    <w:pPr>
      <w:ind w:left="568" w:hanging="284"/>
    </w:pPr>
  </w:style>
  <w:style w:type="paragraph" w:customStyle="1" w:styleId="B10">
    <w:name w:val="B1"/>
    <w:basedOn w:val="List"/>
    <w:rsid w:val="000C4CB6"/>
    <w:pPr>
      <w:ind w:left="738" w:hanging="454"/>
    </w:pPr>
  </w:style>
  <w:style w:type="paragraph" w:customStyle="1" w:styleId="B1">
    <w:name w:val="B1+"/>
    <w:basedOn w:val="B10"/>
    <w:rsid w:val="000C4CB6"/>
    <w:pPr>
      <w:numPr>
        <w:numId w:val="1"/>
      </w:numPr>
    </w:pPr>
  </w:style>
  <w:style w:type="paragraph" w:styleId="List2">
    <w:name w:val="List 2"/>
    <w:basedOn w:val="List"/>
    <w:rsid w:val="000C4CB6"/>
    <w:pPr>
      <w:ind w:left="851"/>
    </w:pPr>
  </w:style>
  <w:style w:type="paragraph" w:customStyle="1" w:styleId="B20">
    <w:name w:val="B2"/>
    <w:basedOn w:val="List2"/>
    <w:rsid w:val="000C4CB6"/>
    <w:pPr>
      <w:ind w:left="1191" w:hanging="454"/>
    </w:pPr>
  </w:style>
  <w:style w:type="paragraph" w:customStyle="1" w:styleId="B2">
    <w:name w:val="B2+"/>
    <w:basedOn w:val="B20"/>
    <w:rsid w:val="000C4CB6"/>
    <w:pPr>
      <w:numPr>
        <w:numId w:val="2"/>
      </w:numPr>
    </w:pPr>
  </w:style>
  <w:style w:type="paragraph" w:styleId="List3">
    <w:name w:val="List 3"/>
    <w:basedOn w:val="List2"/>
    <w:rsid w:val="000C4CB6"/>
    <w:pPr>
      <w:ind w:left="1135"/>
    </w:pPr>
  </w:style>
  <w:style w:type="paragraph" w:customStyle="1" w:styleId="B30">
    <w:name w:val="B3"/>
    <w:basedOn w:val="List3"/>
    <w:rsid w:val="000C4CB6"/>
    <w:pPr>
      <w:ind w:left="1645" w:hanging="454"/>
    </w:pPr>
  </w:style>
  <w:style w:type="paragraph" w:customStyle="1" w:styleId="B3">
    <w:name w:val="B3+"/>
    <w:basedOn w:val="B30"/>
    <w:rsid w:val="000C4CB6"/>
    <w:pPr>
      <w:numPr>
        <w:numId w:val="3"/>
      </w:numPr>
      <w:tabs>
        <w:tab w:val="left" w:pos="1134"/>
      </w:tabs>
    </w:pPr>
  </w:style>
  <w:style w:type="paragraph" w:styleId="List4">
    <w:name w:val="List 4"/>
    <w:basedOn w:val="List3"/>
    <w:rsid w:val="000C4CB6"/>
    <w:pPr>
      <w:ind w:left="1418"/>
    </w:pPr>
  </w:style>
  <w:style w:type="paragraph" w:customStyle="1" w:styleId="B4">
    <w:name w:val="B4"/>
    <w:basedOn w:val="List4"/>
    <w:rsid w:val="000C4CB6"/>
    <w:pPr>
      <w:ind w:left="2098" w:hanging="454"/>
    </w:pPr>
  </w:style>
  <w:style w:type="paragraph" w:styleId="List5">
    <w:name w:val="List 5"/>
    <w:basedOn w:val="List4"/>
    <w:rsid w:val="000C4CB6"/>
    <w:pPr>
      <w:ind w:left="1702"/>
    </w:pPr>
  </w:style>
  <w:style w:type="paragraph" w:customStyle="1" w:styleId="B5">
    <w:name w:val="B5"/>
    <w:basedOn w:val="List5"/>
    <w:rsid w:val="000C4CB6"/>
    <w:pPr>
      <w:ind w:left="2552" w:hanging="454"/>
    </w:pPr>
  </w:style>
  <w:style w:type="paragraph" w:customStyle="1" w:styleId="BL">
    <w:name w:val="BL"/>
    <w:basedOn w:val="Normal"/>
    <w:rsid w:val="000C4CB6"/>
    <w:pPr>
      <w:numPr>
        <w:numId w:val="4"/>
      </w:numPr>
      <w:tabs>
        <w:tab w:val="left" w:pos="851"/>
      </w:tabs>
    </w:pPr>
  </w:style>
  <w:style w:type="paragraph" w:customStyle="1" w:styleId="BN">
    <w:name w:val="BN"/>
    <w:basedOn w:val="Normal"/>
    <w:rsid w:val="000C4CB6"/>
    <w:pPr>
      <w:numPr>
        <w:numId w:val="5"/>
      </w:numPr>
    </w:pPr>
  </w:style>
  <w:style w:type="paragraph" w:customStyle="1" w:styleId="NO">
    <w:name w:val="NO"/>
    <w:basedOn w:val="Normal"/>
    <w:rsid w:val="000C4CB6"/>
    <w:pPr>
      <w:keepLines/>
      <w:ind w:left="1135" w:hanging="851"/>
    </w:pPr>
  </w:style>
  <w:style w:type="paragraph" w:customStyle="1" w:styleId="EditorsNote">
    <w:name w:val="Editor's Note"/>
    <w:basedOn w:val="NO"/>
    <w:rsid w:val="000C4CB6"/>
    <w:rPr>
      <w:color w:val="FF0000"/>
    </w:rPr>
  </w:style>
  <w:style w:type="paragraph" w:customStyle="1" w:styleId="EQ">
    <w:name w:val="EQ"/>
    <w:basedOn w:val="Normal"/>
    <w:next w:val="Normal"/>
    <w:rsid w:val="000C4CB6"/>
    <w:pPr>
      <w:keepLines/>
      <w:tabs>
        <w:tab w:val="center" w:pos="4536"/>
        <w:tab w:val="right" w:pos="9072"/>
      </w:tabs>
    </w:pPr>
    <w:rPr>
      <w:noProof/>
    </w:rPr>
  </w:style>
  <w:style w:type="paragraph" w:customStyle="1" w:styleId="EX">
    <w:name w:val="EX"/>
    <w:basedOn w:val="Normal"/>
    <w:rsid w:val="000C4CB6"/>
    <w:pPr>
      <w:keepLines/>
      <w:ind w:left="1702" w:hanging="1418"/>
    </w:pPr>
  </w:style>
  <w:style w:type="paragraph" w:customStyle="1" w:styleId="EW">
    <w:name w:val="EW"/>
    <w:basedOn w:val="EX"/>
    <w:rsid w:val="000C4CB6"/>
  </w:style>
  <w:style w:type="paragraph" w:customStyle="1" w:styleId="FL">
    <w:name w:val="FL"/>
    <w:basedOn w:val="Normal"/>
    <w:rsid w:val="000C4CB6"/>
    <w:pPr>
      <w:keepNext/>
      <w:keepLines/>
      <w:spacing w:before="60"/>
      <w:jc w:val="center"/>
    </w:pPr>
    <w:rPr>
      <w:rFonts w:ascii="Arial" w:hAnsi="Arial"/>
      <w:b/>
    </w:rPr>
  </w:style>
  <w:style w:type="paragraph" w:styleId="Header">
    <w:name w:val="header"/>
    <w:link w:val="HeaderChar"/>
    <w:rsid w:val="000C4CB6"/>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0C4CB6"/>
    <w:rPr>
      <w:rFonts w:ascii="Arial" w:eastAsia="Times New Roman" w:hAnsi="Arial" w:cs="Times New Roman"/>
      <w:b/>
      <w:noProof/>
      <w:sz w:val="18"/>
      <w:szCs w:val="20"/>
    </w:rPr>
  </w:style>
  <w:style w:type="paragraph" w:styleId="Footer">
    <w:name w:val="footer"/>
    <w:basedOn w:val="Header"/>
    <w:link w:val="FooterChar"/>
    <w:rsid w:val="000C4CB6"/>
    <w:pPr>
      <w:jc w:val="center"/>
    </w:pPr>
    <w:rPr>
      <w:i/>
    </w:rPr>
  </w:style>
  <w:style w:type="character" w:customStyle="1" w:styleId="FooterChar">
    <w:name w:val="Footer Char"/>
    <w:basedOn w:val="DefaultParagraphFont"/>
    <w:link w:val="Footer"/>
    <w:rsid w:val="000C4CB6"/>
    <w:rPr>
      <w:rFonts w:ascii="Arial" w:eastAsia="Times New Roman" w:hAnsi="Arial" w:cs="Times New Roman"/>
      <w:b/>
      <w:i/>
      <w:noProof/>
      <w:sz w:val="18"/>
      <w:szCs w:val="20"/>
    </w:rPr>
  </w:style>
  <w:style w:type="character" w:styleId="FootnoteReference">
    <w:name w:val="footnote reference"/>
    <w:basedOn w:val="DefaultParagraphFont"/>
    <w:semiHidden/>
    <w:rsid w:val="000C4CB6"/>
    <w:rPr>
      <w:b/>
      <w:position w:val="6"/>
      <w:sz w:val="16"/>
    </w:rPr>
  </w:style>
  <w:style w:type="paragraph" w:styleId="FootnoteText">
    <w:name w:val="footnote text"/>
    <w:basedOn w:val="Normal"/>
    <w:link w:val="FootnoteTextChar"/>
    <w:semiHidden/>
    <w:rsid w:val="000C4CB6"/>
    <w:pPr>
      <w:keepLines/>
      <w:ind w:left="454" w:hanging="454"/>
    </w:pPr>
    <w:rPr>
      <w:sz w:val="16"/>
    </w:rPr>
  </w:style>
  <w:style w:type="character" w:customStyle="1" w:styleId="FootnoteTextChar">
    <w:name w:val="Footnote Text Char"/>
    <w:basedOn w:val="DefaultParagraphFont"/>
    <w:link w:val="FootnoteText"/>
    <w:semiHidden/>
    <w:rsid w:val="000C4CB6"/>
    <w:rPr>
      <w:rFonts w:ascii="Times New Roman" w:eastAsia="Times New Roman" w:hAnsi="Times New Roman" w:cs="Times New Roman"/>
      <w:sz w:val="16"/>
      <w:szCs w:val="20"/>
    </w:rPr>
  </w:style>
  <w:style w:type="paragraph" w:customStyle="1" w:styleId="FP">
    <w:name w:val="FP"/>
    <w:basedOn w:val="Normal"/>
    <w:rsid w:val="000C4CB6"/>
  </w:style>
  <w:style w:type="character" w:customStyle="1" w:styleId="Heading1Char">
    <w:name w:val="Heading 1 Char"/>
    <w:basedOn w:val="DefaultParagraphFont"/>
    <w:link w:val="Heading1"/>
    <w:rsid w:val="000C4CB6"/>
    <w:rPr>
      <w:rFonts w:ascii="Arial" w:eastAsia="Times New Roman" w:hAnsi="Arial" w:cs="Times New Roman"/>
      <w:sz w:val="36"/>
      <w:szCs w:val="20"/>
    </w:rPr>
  </w:style>
  <w:style w:type="character" w:customStyle="1" w:styleId="Heading2Char">
    <w:name w:val="Heading 2 Char"/>
    <w:basedOn w:val="DefaultParagraphFont"/>
    <w:link w:val="Heading2"/>
    <w:rsid w:val="000C4CB6"/>
    <w:rPr>
      <w:rFonts w:ascii="Arial" w:eastAsia="Times New Roman" w:hAnsi="Arial" w:cs="Times New Roman"/>
      <w:sz w:val="32"/>
      <w:szCs w:val="20"/>
    </w:rPr>
  </w:style>
  <w:style w:type="character" w:customStyle="1" w:styleId="Heading3Char">
    <w:name w:val="Heading 3 Char"/>
    <w:basedOn w:val="DefaultParagraphFont"/>
    <w:link w:val="Heading3"/>
    <w:rsid w:val="000C4CB6"/>
    <w:rPr>
      <w:rFonts w:ascii="Arial" w:eastAsia="Times New Roman" w:hAnsi="Arial" w:cs="Times New Roman"/>
      <w:sz w:val="28"/>
      <w:szCs w:val="20"/>
    </w:rPr>
  </w:style>
  <w:style w:type="character" w:customStyle="1" w:styleId="Heading4Char">
    <w:name w:val="Heading 4 Char"/>
    <w:basedOn w:val="DefaultParagraphFont"/>
    <w:link w:val="Heading4"/>
    <w:rsid w:val="000C4CB6"/>
    <w:rPr>
      <w:rFonts w:ascii="Arial" w:eastAsia="Times New Roman" w:hAnsi="Arial" w:cs="Times New Roman"/>
      <w:sz w:val="24"/>
      <w:szCs w:val="20"/>
    </w:rPr>
  </w:style>
  <w:style w:type="character" w:customStyle="1" w:styleId="Heading5Char">
    <w:name w:val="Heading 5 Char"/>
    <w:basedOn w:val="DefaultParagraphFont"/>
    <w:link w:val="Heading5"/>
    <w:rsid w:val="000C4CB6"/>
    <w:rPr>
      <w:rFonts w:ascii="Arial" w:eastAsia="Times New Roman" w:hAnsi="Arial" w:cs="Times New Roman"/>
      <w:szCs w:val="20"/>
    </w:rPr>
  </w:style>
  <w:style w:type="paragraph" w:customStyle="1" w:styleId="H6">
    <w:name w:val="H6"/>
    <w:basedOn w:val="Heading5"/>
    <w:next w:val="Normal"/>
    <w:rsid w:val="000C4CB6"/>
    <w:pPr>
      <w:ind w:left="1985" w:hanging="1985"/>
      <w:outlineLvl w:val="9"/>
    </w:pPr>
    <w:rPr>
      <w:sz w:val="20"/>
    </w:rPr>
  </w:style>
  <w:style w:type="character" w:customStyle="1" w:styleId="Heading6Char">
    <w:name w:val="Heading 6 Char"/>
    <w:basedOn w:val="DefaultParagraphFont"/>
    <w:link w:val="Heading6"/>
    <w:rsid w:val="000C4CB6"/>
    <w:rPr>
      <w:rFonts w:ascii="Arial" w:eastAsia="Times New Roman" w:hAnsi="Arial" w:cs="Times New Roman"/>
      <w:sz w:val="20"/>
      <w:szCs w:val="20"/>
    </w:rPr>
  </w:style>
  <w:style w:type="character" w:customStyle="1" w:styleId="Heading7Char">
    <w:name w:val="Heading 7 Char"/>
    <w:basedOn w:val="DefaultParagraphFont"/>
    <w:link w:val="Heading7"/>
    <w:rsid w:val="000C4CB6"/>
    <w:rPr>
      <w:rFonts w:ascii="Arial" w:eastAsia="Times New Roman" w:hAnsi="Arial" w:cs="Times New Roman"/>
      <w:sz w:val="20"/>
      <w:szCs w:val="20"/>
    </w:rPr>
  </w:style>
  <w:style w:type="character" w:customStyle="1" w:styleId="Heading8Char">
    <w:name w:val="Heading 8 Char"/>
    <w:basedOn w:val="DefaultParagraphFont"/>
    <w:link w:val="Heading8"/>
    <w:rsid w:val="000C4CB6"/>
    <w:rPr>
      <w:rFonts w:ascii="Arial" w:eastAsia="Times New Roman" w:hAnsi="Arial" w:cs="Times New Roman"/>
      <w:sz w:val="36"/>
      <w:szCs w:val="20"/>
    </w:rPr>
  </w:style>
  <w:style w:type="character" w:customStyle="1" w:styleId="Heading9Char">
    <w:name w:val="Heading 9 Char"/>
    <w:basedOn w:val="DefaultParagraphFont"/>
    <w:link w:val="Heading9"/>
    <w:rsid w:val="000C4CB6"/>
    <w:rPr>
      <w:rFonts w:ascii="Arial" w:eastAsia="Times New Roman" w:hAnsi="Arial" w:cs="Times New Roman"/>
      <w:sz w:val="36"/>
      <w:szCs w:val="20"/>
    </w:rPr>
  </w:style>
  <w:style w:type="paragraph" w:styleId="Index1">
    <w:name w:val="index 1"/>
    <w:basedOn w:val="Normal"/>
    <w:semiHidden/>
    <w:rsid w:val="000C4CB6"/>
    <w:pPr>
      <w:keepLines/>
    </w:pPr>
  </w:style>
  <w:style w:type="paragraph" w:styleId="Index2">
    <w:name w:val="index 2"/>
    <w:basedOn w:val="Index1"/>
    <w:semiHidden/>
    <w:rsid w:val="000C4CB6"/>
    <w:pPr>
      <w:ind w:left="284"/>
    </w:pPr>
  </w:style>
  <w:style w:type="paragraph" w:customStyle="1" w:styleId="LD">
    <w:name w:val="LD"/>
    <w:rsid w:val="000C4CB6"/>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rsid w:val="000C4CB6"/>
  </w:style>
  <w:style w:type="paragraph" w:styleId="ListBullet2">
    <w:name w:val="List Bullet 2"/>
    <w:basedOn w:val="ListBullet"/>
    <w:rsid w:val="000C4CB6"/>
    <w:pPr>
      <w:ind w:left="851"/>
    </w:pPr>
  </w:style>
  <w:style w:type="paragraph" w:styleId="ListBullet3">
    <w:name w:val="List Bullet 3"/>
    <w:basedOn w:val="ListBullet2"/>
    <w:rsid w:val="000C4CB6"/>
    <w:pPr>
      <w:ind w:left="1135"/>
    </w:pPr>
  </w:style>
  <w:style w:type="paragraph" w:styleId="ListBullet4">
    <w:name w:val="List Bullet 4"/>
    <w:basedOn w:val="ListBullet3"/>
    <w:rsid w:val="000C4CB6"/>
    <w:pPr>
      <w:ind w:left="1418"/>
    </w:pPr>
  </w:style>
  <w:style w:type="paragraph" w:styleId="ListBullet5">
    <w:name w:val="List Bullet 5"/>
    <w:basedOn w:val="ListBullet4"/>
    <w:rsid w:val="000C4CB6"/>
    <w:pPr>
      <w:ind w:left="1702"/>
    </w:pPr>
  </w:style>
  <w:style w:type="paragraph" w:styleId="ListNumber">
    <w:name w:val="List Number"/>
    <w:basedOn w:val="List"/>
    <w:rsid w:val="000C4CB6"/>
  </w:style>
  <w:style w:type="paragraph" w:styleId="ListNumber2">
    <w:name w:val="List Number 2"/>
    <w:basedOn w:val="ListNumber"/>
    <w:rsid w:val="000C4CB6"/>
    <w:pPr>
      <w:ind w:left="851"/>
    </w:pPr>
  </w:style>
  <w:style w:type="paragraph" w:customStyle="1" w:styleId="NF">
    <w:name w:val="NF"/>
    <w:basedOn w:val="NO"/>
    <w:rsid w:val="000C4CB6"/>
    <w:pPr>
      <w:keepNext/>
    </w:pPr>
    <w:rPr>
      <w:rFonts w:ascii="Arial" w:hAnsi="Arial"/>
      <w:sz w:val="18"/>
    </w:rPr>
  </w:style>
  <w:style w:type="paragraph" w:customStyle="1" w:styleId="NW">
    <w:name w:val="NW"/>
    <w:basedOn w:val="NO"/>
    <w:rsid w:val="000C4CB6"/>
  </w:style>
  <w:style w:type="paragraph" w:customStyle="1" w:styleId="PL">
    <w:name w:val="PL"/>
    <w:rsid w:val="000C4C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rsid w:val="000C4CB6"/>
    <w:pPr>
      <w:keepNext/>
      <w:keepLines/>
    </w:pPr>
    <w:rPr>
      <w:rFonts w:ascii="Arial" w:hAnsi="Arial"/>
      <w:sz w:val="18"/>
    </w:rPr>
  </w:style>
  <w:style w:type="paragraph" w:customStyle="1" w:styleId="TAC">
    <w:name w:val="TAC"/>
    <w:basedOn w:val="TAL"/>
    <w:rsid w:val="000C4CB6"/>
    <w:pPr>
      <w:jc w:val="center"/>
    </w:pPr>
  </w:style>
  <w:style w:type="paragraph" w:customStyle="1" w:styleId="TAH">
    <w:name w:val="TAH"/>
    <w:basedOn w:val="TAC"/>
    <w:rsid w:val="000C4CB6"/>
    <w:rPr>
      <w:b/>
    </w:rPr>
  </w:style>
  <w:style w:type="paragraph" w:customStyle="1" w:styleId="TAJ">
    <w:name w:val="TAJ"/>
    <w:basedOn w:val="Normal"/>
    <w:rsid w:val="000C4CB6"/>
    <w:pPr>
      <w:keepNext/>
      <w:keepLines/>
      <w:jc w:val="both"/>
    </w:pPr>
    <w:rPr>
      <w:rFonts w:ascii="Arial" w:hAnsi="Arial"/>
      <w:sz w:val="18"/>
    </w:rPr>
  </w:style>
  <w:style w:type="paragraph" w:customStyle="1" w:styleId="TAN">
    <w:name w:val="TAN"/>
    <w:basedOn w:val="TAL"/>
    <w:rsid w:val="000C4CB6"/>
    <w:pPr>
      <w:ind w:left="851" w:hanging="851"/>
    </w:pPr>
  </w:style>
  <w:style w:type="paragraph" w:customStyle="1" w:styleId="TAR">
    <w:name w:val="TAR"/>
    <w:basedOn w:val="TAL"/>
    <w:rsid w:val="000C4CB6"/>
    <w:pPr>
      <w:jc w:val="right"/>
    </w:pPr>
  </w:style>
  <w:style w:type="paragraph" w:customStyle="1" w:styleId="TF">
    <w:name w:val="TF"/>
    <w:basedOn w:val="FL"/>
    <w:rsid w:val="000C4CB6"/>
    <w:pPr>
      <w:keepNext w:val="0"/>
      <w:spacing w:before="0" w:after="240"/>
    </w:pPr>
  </w:style>
  <w:style w:type="paragraph" w:customStyle="1" w:styleId="TH">
    <w:name w:val="TH"/>
    <w:basedOn w:val="FL"/>
    <w:next w:val="FL"/>
    <w:rsid w:val="000C4CB6"/>
  </w:style>
  <w:style w:type="paragraph" w:styleId="TOC1">
    <w:name w:val="toc 1"/>
    <w:semiHidden/>
    <w:rsid w:val="000C4CB6"/>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0C4CB6"/>
    <w:pPr>
      <w:spacing w:before="0"/>
      <w:ind w:left="851" w:hanging="851"/>
    </w:pPr>
    <w:rPr>
      <w:sz w:val="20"/>
    </w:rPr>
  </w:style>
  <w:style w:type="paragraph" w:styleId="TOC3">
    <w:name w:val="toc 3"/>
    <w:basedOn w:val="TOC2"/>
    <w:semiHidden/>
    <w:rsid w:val="000C4CB6"/>
    <w:pPr>
      <w:ind w:left="1134" w:hanging="1134"/>
    </w:pPr>
  </w:style>
  <w:style w:type="paragraph" w:styleId="TOC4">
    <w:name w:val="toc 4"/>
    <w:basedOn w:val="TOC3"/>
    <w:semiHidden/>
    <w:rsid w:val="000C4CB6"/>
    <w:pPr>
      <w:ind w:left="1418" w:hanging="1418"/>
    </w:pPr>
  </w:style>
  <w:style w:type="paragraph" w:styleId="TOC5">
    <w:name w:val="toc 5"/>
    <w:basedOn w:val="TOC4"/>
    <w:semiHidden/>
    <w:rsid w:val="000C4CB6"/>
    <w:pPr>
      <w:ind w:left="1701" w:hanging="1701"/>
    </w:pPr>
  </w:style>
  <w:style w:type="paragraph" w:styleId="TOC6">
    <w:name w:val="toc 6"/>
    <w:basedOn w:val="TOC5"/>
    <w:next w:val="Normal"/>
    <w:semiHidden/>
    <w:rsid w:val="000C4CB6"/>
    <w:pPr>
      <w:ind w:left="1985" w:hanging="1985"/>
    </w:pPr>
  </w:style>
  <w:style w:type="paragraph" w:styleId="TOC7">
    <w:name w:val="toc 7"/>
    <w:basedOn w:val="TOC6"/>
    <w:next w:val="Normal"/>
    <w:semiHidden/>
    <w:rsid w:val="000C4CB6"/>
    <w:pPr>
      <w:ind w:left="2268" w:hanging="2268"/>
    </w:pPr>
  </w:style>
  <w:style w:type="paragraph" w:styleId="TOC8">
    <w:name w:val="toc 8"/>
    <w:basedOn w:val="TOC1"/>
    <w:semiHidden/>
    <w:rsid w:val="000C4CB6"/>
    <w:pPr>
      <w:spacing w:before="180"/>
      <w:ind w:left="2693" w:hanging="2693"/>
    </w:pPr>
    <w:rPr>
      <w:b/>
    </w:rPr>
  </w:style>
  <w:style w:type="paragraph" w:styleId="TOC9">
    <w:name w:val="toc 9"/>
    <w:basedOn w:val="TOC8"/>
    <w:semiHidden/>
    <w:rsid w:val="000C4CB6"/>
    <w:pPr>
      <w:ind w:left="1418" w:hanging="1418"/>
    </w:pPr>
  </w:style>
  <w:style w:type="paragraph" w:customStyle="1" w:styleId="TT">
    <w:name w:val="TT"/>
    <w:basedOn w:val="Heading1"/>
    <w:next w:val="Normal"/>
    <w:rsid w:val="000C4CB6"/>
    <w:pPr>
      <w:outlineLvl w:val="9"/>
    </w:pPr>
  </w:style>
  <w:style w:type="paragraph" w:customStyle="1" w:styleId="ZA">
    <w:name w:val="ZA"/>
    <w:rsid w:val="000C4CB6"/>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0C4CB6"/>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0C4CB6"/>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0C4CB6"/>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0C4CB6"/>
  </w:style>
  <w:style w:type="paragraph" w:customStyle="1" w:styleId="ZH">
    <w:name w:val="ZH"/>
    <w:rsid w:val="000C4CB6"/>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0C4CB6"/>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0C4CB6"/>
    <w:pPr>
      <w:framePr w:hRule="auto" w:wrap="notBeside" w:y="852"/>
    </w:pPr>
    <w:rPr>
      <w:i w:val="0"/>
      <w:sz w:val="40"/>
    </w:rPr>
  </w:style>
  <w:style w:type="paragraph" w:customStyle="1" w:styleId="ZU">
    <w:name w:val="ZU"/>
    <w:rsid w:val="000C4CB6"/>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0C4CB6"/>
    <w:pPr>
      <w:framePr w:wrap="notBeside" w:y="16161"/>
    </w:pPr>
  </w:style>
  <w:style w:type="paragraph" w:styleId="BalloonText">
    <w:name w:val="Balloon Text"/>
    <w:basedOn w:val="Normal"/>
    <w:link w:val="BalloonTextChar"/>
    <w:uiPriority w:val="99"/>
    <w:semiHidden/>
    <w:unhideWhenUsed/>
    <w:rsid w:val="002676F5"/>
    <w:rPr>
      <w:rFonts w:ascii="Tahoma" w:hAnsi="Tahoma" w:cs="Tahoma"/>
      <w:sz w:val="16"/>
      <w:szCs w:val="16"/>
    </w:rPr>
  </w:style>
  <w:style w:type="character" w:customStyle="1" w:styleId="BalloonTextChar">
    <w:name w:val="Balloon Text Char"/>
    <w:basedOn w:val="DefaultParagraphFont"/>
    <w:link w:val="BalloonText"/>
    <w:uiPriority w:val="99"/>
    <w:semiHidden/>
    <w:rsid w:val="002676F5"/>
    <w:rPr>
      <w:rFonts w:ascii="Tahoma" w:eastAsia="Times New Roman" w:hAnsi="Tahoma" w:cs="Tahoma"/>
      <w:sz w:val="16"/>
      <w:szCs w:val="16"/>
    </w:rPr>
  </w:style>
  <w:style w:type="character" w:styleId="Hyperlink">
    <w:name w:val="Hyperlink"/>
    <w:basedOn w:val="DefaultParagraphFont"/>
    <w:rsid w:val="00216D13"/>
    <w:rPr>
      <w:color w:val="0000FF"/>
      <w:sz w:val="20"/>
      <w:u w:val="single"/>
    </w:rPr>
  </w:style>
  <w:style w:type="paragraph" w:styleId="ListParagraph">
    <w:name w:val="List Paragraph"/>
    <w:basedOn w:val="Normal"/>
    <w:uiPriority w:val="34"/>
    <w:qFormat/>
    <w:rsid w:val="00DC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iamino.gorini@nokia.com" TargetMode="External"/><Relationship Id="rId13" Type="http://schemas.openxmlformats.org/officeDocument/2006/relationships/hyperlink" Target="mailto:Dominique.wurges@orange.com" TargetMode="External"/><Relationship Id="rId18" Type="http://schemas.openxmlformats.org/officeDocument/2006/relationships/hyperlink" Target="https://www.etsi.org/deliver/etsi_en/303200_303299/303215/01.05.01_60/en_303215v010501p.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etsi.org/deliver/etsi_es/203200_203299/203228/01.04.01_60/es_203228v010401p.pdf" TargetMode="External"/><Relationship Id="rId7" Type="http://schemas.openxmlformats.org/officeDocument/2006/relationships/endnotes" Target="endnotes.xml"/><Relationship Id="rId12" Type="http://schemas.openxmlformats.org/officeDocument/2006/relationships/hyperlink" Target="mailto:Reyna.ubeda@itu.int" TargetMode="External"/><Relationship Id="rId17" Type="http://schemas.openxmlformats.org/officeDocument/2006/relationships/hyperlink" Target="https://www.etsi.org/deliver/etsi_en/301500_301599/301575/01.02.01_60/en_301575v010201p.pdf" TargetMode="External"/><Relationship Id="rId25" Type="http://schemas.openxmlformats.org/officeDocument/2006/relationships/hyperlink" Target="https://portal.etsi.org/webapp/WorkProgram/Report_WorkItem.asp?WKI_ID=68613" TargetMode="External"/><Relationship Id="rId2" Type="http://schemas.openxmlformats.org/officeDocument/2006/relationships/numbering" Target="numbering.xml"/><Relationship Id="rId16" Type="http://schemas.openxmlformats.org/officeDocument/2006/relationships/hyperlink" Target="https://www.etsi.org/deliver/etsi_es/203400_203499/203475/01.01.01_60/es_203475v010101p.pdf" TargetMode="External"/><Relationship Id="rId20" Type="http://schemas.openxmlformats.org/officeDocument/2006/relationships/hyperlink" Target="https://www.etsi.org/deliver/etsi_ts/103700_103799/103786/01.03.01_60/ts_103786v010301p.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wilton@cisco.com" TargetMode="External"/><Relationship Id="rId24" Type="http://schemas.openxmlformats.org/officeDocument/2006/relationships/hyperlink" Target="https://www.etsi.org/deliver/etsi_es/202300_202399/20233612/01.02.01_60/es_20233612v010201p.pdf" TargetMode="External"/><Relationship Id="rId5" Type="http://schemas.openxmlformats.org/officeDocument/2006/relationships/webSettings" Target="webSettings.xml"/><Relationship Id="rId15" Type="http://schemas.openxmlformats.org/officeDocument/2006/relationships/hyperlink" Target="https://datatracker.ietf.org/liaison/2003/" TargetMode="External"/><Relationship Id="rId23" Type="http://schemas.openxmlformats.org/officeDocument/2006/relationships/hyperlink" Target="https://www.etsi.org/deliver/etsi_es/202300_202399/20233601/01.03.01_60/es_20233601v010301p.pdf" TargetMode="External"/><Relationship Id="rId28" Type="http://schemas.openxmlformats.org/officeDocument/2006/relationships/fontTable" Target="fontTable.xml"/><Relationship Id="rId10" Type="http://schemas.openxmlformats.org/officeDocument/2006/relationships/hyperlink" Target="mailto:diego.r.lopez@telefonica.com" TargetMode="External"/><Relationship Id="rId19" Type="http://schemas.openxmlformats.org/officeDocument/2006/relationships/hyperlink" Target="https://www.etsi.org/deliver/etsi_es/202700_202799/20270601/01.08.01_60/es_20270601v010801p.pdf" TargetMode="External"/><Relationship Id="rId4" Type="http://schemas.openxmlformats.org/officeDocument/2006/relationships/settings" Target="settings.xml"/><Relationship Id="rId9" Type="http://schemas.openxmlformats.org/officeDocument/2006/relationships/hyperlink" Target="mailto:Laure.Pourcin@etsi.org" TargetMode="External"/><Relationship Id="rId14" Type="http://schemas.openxmlformats.org/officeDocument/2006/relationships/hyperlink" Target="https://datatracker.ietf.org/liaison/2003/" TargetMode="External"/><Relationship Id="rId22" Type="http://schemas.openxmlformats.org/officeDocument/2006/relationships/hyperlink" Target="https://www.etsi.org/deliver/etsi_es/203600_203699/203682/01.02.01_60/es_203682v010201p.pdf"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A5EF-E8D6-4E79-888B-A513B448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EE(25)067069 - Draft Liaison out to IETF GREEN working group</dc:title>
  <dc:creator>Huawei Technologies Sweden AB</dc:creator>
  <dc:description>20110621 - Template upated:1- L&amp;R margins set to 2cm 2-Header table left indent set to 0</dc:description>
  <cp:lastModifiedBy>Laure Pourcin (ETSI)</cp:lastModifiedBy>
  <cp:revision>5</cp:revision>
  <cp:lastPrinted>2010-12-06T15:51:00Z</cp:lastPrinted>
  <dcterms:created xsi:type="dcterms:W3CDTF">2025-06-30T15:58:00Z</dcterms:created>
  <dcterms:modified xsi:type="dcterms:W3CDTF">2025-06-30T16:00:00Z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1750841097</vt:lpwstr>
  </property>
</Properties>
</file>